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6C5A" w14:textId="77777777" w:rsidR="00F916C6" w:rsidRDefault="00F916C6" w:rsidP="00F916C6">
      <w:pPr>
        <w:jc w:val="right"/>
      </w:pPr>
      <w:r>
        <w:t>Приложение 1</w:t>
      </w:r>
    </w:p>
    <w:p w14:paraId="374A9143" w14:textId="383D4EE4" w:rsidR="00F916C6" w:rsidRDefault="00F916C6" w:rsidP="00F916C6">
      <w:pPr>
        <w:jc w:val="right"/>
      </w:pPr>
      <w:r>
        <w:t>к Дополнительному соглашению 1</w:t>
      </w:r>
    </w:p>
    <w:p w14:paraId="42B385A4" w14:textId="759C7939" w:rsidR="00F916C6" w:rsidRDefault="00F916C6" w:rsidP="00F916C6">
      <w:pPr>
        <w:jc w:val="right"/>
      </w:pPr>
      <w:r>
        <w:t xml:space="preserve">                                                                                                                                          от 28.01.2021</w:t>
      </w:r>
    </w:p>
    <w:p w14:paraId="7C1AB74C" w14:textId="77777777" w:rsidR="00F916C6" w:rsidRDefault="00F916C6" w:rsidP="00F916C6">
      <w:pPr>
        <w:jc w:val="right"/>
      </w:pPr>
    </w:p>
    <w:p w14:paraId="1DA54A56" w14:textId="6F9C5A66" w:rsidR="005A78B9" w:rsidRPr="00D72D65" w:rsidRDefault="005A78B9" w:rsidP="005A78B9">
      <w:pPr>
        <w:jc w:val="right"/>
      </w:pPr>
      <w:r w:rsidRPr="00D72D65">
        <w:t xml:space="preserve">Приложение </w:t>
      </w:r>
      <w:r w:rsidR="00D72D65" w:rsidRPr="00D72D65">
        <w:t>2</w:t>
      </w:r>
    </w:p>
    <w:p w14:paraId="69217E69" w14:textId="77777777" w:rsidR="005A78B9" w:rsidRPr="004F6332" w:rsidRDefault="005A78B9" w:rsidP="004F6332">
      <w:pPr>
        <w:jc w:val="right"/>
      </w:pPr>
      <w:r w:rsidRPr="004F6332">
        <w:t>к Тарифному соглашению</w:t>
      </w:r>
    </w:p>
    <w:p w14:paraId="44FB72B0" w14:textId="77777777" w:rsidR="005A78B9" w:rsidRPr="004F6332" w:rsidRDefault="005A78B9" w:rsidP="004F6332">
      <w:pPr>
        <w:jc w:val="right"/>
      </w:pPr>
      <w:r w:rsidRPr="004F6332">
        <w:t>в системе обязательного медицинского страхования</w:t>
      </w:r>
    </w:p>
    <w:p w14:paraId="7D6B9D08" w14:textId="41D39DDF" w:rsidR="005A78B9" w:rsidRPr="004F6332" w:rsidRDefault="005A78B9" w:rsidP="004F6332">
      <w:pPr>
        <w:jc w:val="right"/>
      </w:pPr>
      <w:r w:rsidRPr="004F6332">
        <w:t>Ханты-Мансийского автономного округа – Югры на 20</w:t>
      </w:r>
      <w:r w:rsidR="00D72D65" w:rsidRPr="004F6332">
        <w:t>2</w:t>
      </w:r>
      <w:r w:rsidR="004563C7">
        <w:t>1</w:t>
      </w:r>
      <w:r w:rsidRPr="004F6332">
        <w:t xml:space="preserve"> год</w:t>
      </w:r>
    </w:p>
    <w:p w14:paraId="2474269B" w14:textId="3D67976D" w:rsidR="006A6F27" w:rsidRPr="004F6332" w:rsidRDefault="005A78B9" w:rsidP="004F6332">
      <w:pPr>
        <w:jc w:val="right"/>
      </w:pPr>
      <w:r w:rsidRPr="004F6332">
        <w:t xml:space="preserve">от </w:t>
      </w:r>
      <w:r w:rsidR="003F38F6">
        <w:t>30</w:t>
      </w:r>
      <w:r w:rsidRPr="004F6332">
        <w:t>.12.20</w:t>
      </w:r>
      <w:r w:rsidR="004563C7">
        <w:t>20</w:t>
      </w:r>
    </w:p>
    <w:p w14:paraId="16F9D4F7" w14:textId="77777777" w:rsidR="00F711D9" w:rsidRPr="004F6332" w:rsidRDefault="00F711D9">
      <w:pPr>
        <w:jc w:val="center"/>
        <w:rPr>
          <w:sz w:val="26"/>
          <w:szCs w:val="26"/>
        </w:rPr>
      </w:pPr>
    </w:p>
    <w:p w14:paraId="096BB43E" w14:textId="77777777" w:rsidR="00216B5A" w:rsidRPr="004F6332" w:rsidRDefault="00216B5A">
      <w:pPr>
        <w:jc w:val="center"/>
        <w:rPr>
          <w:sz w:val="26"/>
          <w:szCs w:val="26"/>
        </w:rPr>
      </w:pPr>
    </w:p>
    <w:p w14:paraId="03EE5DF5" w14:textId="77777777" w:rsidR="00B51B54" w:rsidRPr="004F6332" w:rsidRDefault="0096610A">
      <w:pPr>
        <w:tabs>
          <w:tab w:val="left" w:pos="855"/>
          <w:tab w:val="center" w:pos="4890"/>
        </w:tabs>
        <w:jc w:val="center"/>
        <w:rPr>
          <w:b/>
          <w:sz w:val="28"/>
          <w:szCs w:val="28"/>
        </w:rPr>
      </w:pPr>
      <w:r w:rsidRPr="004F6332">
        <w:rPr>
          <w:b/>
          <w:sz w:val="28"/>
          <w:szCs w:val="28"/>
        </w:rPr>
        <w:t>П</w:t>
      </w:r>
      <w:r w:rsidR="00B51B54" w:rsidRPr="004F6332">
        <w:rPr>
          <w:b/>
          <w:sz w:val="28"/>
          <w:szCs w:val="28"/>
        </w:rPr>
        <w:t>ОРЯДОК</w:t>
      </w:r>
    </w:p>
    <w:p w14:paraId="6A9732A7" w14:textId="5540421D" w:rsidR="00216B5A" w:rsidRPr="004F6332" w:rsidRDefault="004149CE">
      <w:pPr>
        <w:jc w:val="center"/>
        <w:rPr>
          <w:rFonts w:eastAsiaTheme="minorHAnsi"/>
          <w:b/>
          <w:sz w:val="28"/>
          <w:szCs w:val="28"/>
        </w:rPr>
      </w:pPr>
      <w:r w:rsidRPr="004F6332">
        <w:rPr>
          <w:rFonts w:eastAsiaTheme="minorHAnsi"/>
          <w:b/>
          <w:sz w:val="28"/>
          <w:szCs w:val="28"/>
        </w:rPr>
        <w:t>применения способов оплаты</w:t>
      </w:r>
      <w:r w:rsidR="000070B5" w:rsidRPr="004F6332">
        <w:rPr>
          <w:rFonts w:eastAsiaTheme="minorHAnsi"/>
          <w:b/>
          <w:sz w:val="28"/>
          <w:szCs w:val="28"/>
        </w:rPr>
        <w:t xml:space="preserve"> специализированной медицинской</w:t>
      </w:r>
      <w:r w:rsidRPr="004F6332">
        <w:rPr>
          <w:rFonts w:eastAsiaTheme="minorHAnsi"/>
          <w:b/>
          <w:sz w:val="28"/>
          <w:szCs w:val="28"/>
        </w:rPr>
        <w:t xml:space="preserve"> помощи, оказанной в условиях</w:t>
      </w:r>
      <w:r w:rsidR="00767790" w:rsidRPr="004F6332">
        <w:rPr>
          <w:rFonts w:eastAsiaTheme="minorHAnsi"/>
          <w:b/>
          <w:sz w:val="28"/>
          <w:szCs w:val="28"/>
        </w:rPr>
        <w:t xml:space="preserve"> дневного стационара</w:t>
      </w:r>
      <w:r w:rsidRPr="004F6332">
        <w:rPr>
          <w:rFonts w:eastAsiaTheme="minorHAnsi"/>
          <w:b/>
          <w:sz w:val="28"/>
          <w:szCs w:val="28"/>
        </w:rPr>
        <w:t xml:space="preserve"> с особенностями формирования реестров</w:t>
      </w:r>
      <w:r w:rsidR="00467C8C" w:rsidRPr="004F6332">
        <w:rPr>
          <w:rFonts w:eastAsiaTheme="minorHAnsi"/>
          <w:b/>
          <w:sz w:val="28"/>
          <w:szCs w:val="28"/>
        </w:rPr>
        <w:t xml:space="preserve"> счетов на оплату медицинской помощи</w:t>
      </w:r>
    </w:p>
    <w:p w14:paraId="457F28C7" w14:textId="77777777" w:rsidR="00301F52" w:rsidRPr="004F6332" w:rsidRDefault="00301F52">
      <w:pPr>
        <w:jc w:val="center"/>
        <w:rPr>
          <w:rFonts w:eastAsiaTheme="minorHAnsi"/>
          <w:b/>
          <w:sz w:val="28"/>
          <w:szCs w:val="28"/>
        </w:rPr>
      </w:pPr>
    </w:p>
    <w:p w14:paraId="3A4C3AA7" w14:textId="2287E8AC" w:rsidR="001264BC" w:rsidRPr="004F6332" w:rsidRDefault="001264BC">
      <w:pPr>
        <w:pStyle w:val="a5"/>
        <w:jc w:val="center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b/>
          <w:sz w:val="24"/>
          <w:szCs w:val="24"/>
          <w:lang w:eastAsia="en-US"/>
        </w:rPr>
        <w:t>1.</w:t>
      </w:r>
      <w:r w:rsidRPr="004F6332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b/>
          <w:sz w:val="24"/>
          <w:szCs w:val="24"/>
          <w:lang w:eastAsia="en-US"/>
        </w:rPr>
        <w:t xml:space="preserve">Медицинские организации, оказывающие медицинскую помощи </w:t>
      </w:r>
      <w:r w:rsidRPr="004F6332">
        <w:rPr>
          <w:rFonts w:eastAsiaTheme="minorHAnsi" w:cstheme="majorBidi"/>
          <w:b/>
          <w:bCs/>
          <w:sz w:val="24"/>
          <w:szCs w:val="24"/>
          <w:lang w:eastAsia="en-US"/>
        </w:rPr>
        <w:t>в условиях дневного стационара и</w:t>
      </w:r>
      <w:r w:rsidRPr="004F6332">
        <w:rPr>
          <w:b/>
          <w:sz w:val="24"/>
          <w:szCs w:val="24"/>
        </w:rPr>
        <w:t xml:space="preserve"> порядок </w:t>
      </w:r>
      <w:r w:rsidRPr="00D44E53">
        <w:rPr>
          <w:b/>
          <w:sz w:val="24"/>
          <w:szCs w:val="24"/>
        </w:rPr>
        <w:t xml:space="preserve">определения </w:t>
      </w:r>
      <w:r w:rsidRPr="00D44E53">
        <w:rPr>
          <w:b/>
          <w:sz w:val="24"/>
          <w:szCs w:val="24"/>
          <w:highlight w:val="yellow"/>
        </w:rPr>
        <w:t xml:space="preserve">уровней структурных подразделений </w:t>
      </w:r>
      <w:r w:rsidR="00D44E53" w:rsidRPr="00D44E53">
        <w:rPr>
          <w:b/>
          <w:sz w:val="24"/>
          <w:szCs w:val="24"/>
          <w:highlight w:val="yellow"/>
        </w:rPr>
        <w:t>медицинских организаций</w:t>
      </w:r>
    </w:p>
    <w:p w14:paraId="1972E2C6" w14:textId="27C6F282" w:rsidR="001264BC" w:rsidRPr="004F6332" w:rsidRDefault="00345255">
      <w:pPr>
        <w:pStyle w:val="a5"/>
        <w:ind w:left="0" w:firstLine="567"/>
        <w:jc w:val="both"/>
        <w:rPr>
          <w:sz w:val="24"/>
          <w:szCs w:val="24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1.1. 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В медицинских организациях 1-го и 2-го уровней, </w:t>
      </w:r>
      <w:r w:rsidR="001264BC" w:rsidRPr="004F6332">
        <w:rPr>
          <w:sz w:val="24"/>
          <w:szCs w:val="24"/>
        </w:rPr>
        <w:t xml:space="preserve">оказывающих первичную медико-санитарную и/или специализированную (за исключением высокотехнологичной) помощь населению в условиях дневного стационара, структурным подразделениям присвоен </w:t>
      </w:r>
      <w:r w:rsidR="007E5992" w:rsidRPr="004F6332">
        <w:rPr>
          <w:sz w:val="24"/>
          <w:szCs w:val="24"/>
        </w:rPr>
        <w:t>уровень,</w:t>
      </w:r>
      <w:r w:rsidR="001264BC" w:rsidRPr="004F6332">
        <w:rPr>
          <w:sz w:val="24"/>
          <w:szCs w:val="24"/>
        </w:rPr>
        <w:t xml:space="preserve"> соответствующий уровню медицинской организации.</w:t>
      </w:r>
    </w:p>
    <w:p w14:paraId="6772920E" w14:textId="1029E577" w:rsidR="001264BC" w:rsidRPr="004F6332" w:rsidRDefault="00345255">
      <w:pPr>
        <w:pStyle w:val="a5"/>
        <w:ind w:left="0" w:firstLine="567"/>
        <w:jc w:val="both"/>
        <w:rPr>
          <w:sz w:val="24"/>
          <w:szCs w:val="24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1.2. 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В медицинских организациях 3-го уровня, </w:t>
      </w:r>
      <w:r w:rsidR="001264BC" w:rsidRPr="004F6332">
        <w:rPr>
          <w:sz w:val="24"/>
          <w:szCs w:val="24"/>
        </w:rPr>
        <w:t>оказывающих первичную медико-санитарную и/или специализированную (за исключением высокотехнологичной) помощь населению в условиях дневного стационара, структурным подразделениям присвоен 2-й уровень</w:t>
      </w:r>
      <w:r w:rsidR="007E5992">
        <w:rPr>
          <w:sz w:val="24"/>
          <w:szCs w:val="24"/>
        </w:rPr>
        <w:t>.</w:t>
      </w:r>
    </w:p>
    <w:p w14:paraId="315A11E8" w14:textId="77777777" w:rsidR="001264BC" w:rsidRPr="004F6332" w:rsidRDefault="00345255">
      <w:pPr>
        <w:pStyle w:val="a5"/>
        <w:ind w:left="0" w:firstLine="567"/>
        <w:jc w:val="both"/>
        <w:rPr>
          <w:sz w:val="24"/>
          <w:szCs w:val="24"/>
        </w:rPr>
      </w:pPr>
      <w:r w:rsidRPr="004F6332">
        <w:rPr>
          <w:sz w:val="24"/>
          <w:szCs w:val="24"/>
        </w:rPr>
        <w:t xml:space="preserve">1.3. </w:t>
      </w:r>
      <w:r w:rsidR="001264BC" w:rsidRPr="004F6332">
        <w:rPr>
          <w:sz w:val="24"/>
          <w:szCs w:val="24"/>
        </w:rPr>
        <w:t>В медицинских организациях 3-го уровня структурным подразделениям, оказывающим по программе обязательного медицинского страхования высокотехнологичную медицинскую помощь, присвоен 3-й уровень.</w:t>
      </w:r>
    </w:p>
    <w:p w14:paraId="676DBD8E" w14:textId="3CDA3FE8" w:rsidR="001264BC" w:rsidRPr="004F6332" w:rsidRDefault="0034525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1.4. 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Перечень и уровень структурных подразделений медицинских организаций, оказывающих медицинскую помощь в условиях дневных стационаров </w:t>
      </w:r>
      <w:r w:rsidR="006303BA" w:rsidRPr="004F6332">
        <w:rPr>
          <w:rFonts w:eastAsiaTheme="minorHAnsi"/>
          <w:sz w:val="24"/>
          <w:szCs w:val="24"/>
          <w:lang w:eastAsia="en-US"/>
        </w:rPr>
        <w:t>всех типов,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 содержится </w:t>
      </w:r>
      <w:r w:rsidR="001264BC" w:rsidRPr="004F6332">
        <w:rPr>
          <w:rFonts w:eastAsiaTheme="minorHAnsi"/>
          <w:sz w:val="24"/>
          <w:szCs w:val="24"/>
        </w:rPr>
        <w:t xml:space="preserve">в </w:t>
      </w:r>
      <w:r w:rsidR="001264BC" w:rsidRPr="004F6332">
        <w:rPr>
          <w:rFonts w:eastAsiaTheme="minorHAnsi"/>
          <w:b/>
          <w:bCs/>
          <w:sz w:val="24"/>
          <w:szCs w:val="24"/>
        </w:rPr>
        <w:t xml:space="preserve">приложении </w:t>
      </w:r>
      <w:r w:rsidR="007A1C35" w:rsidRPr="004F6332">
        <w:rPr>
          <w:rFonts w:eastAsiaTheme="minorHAnsi"/>
          <w:b/>
          <w:bCs/>
          <w:sz w:val="24"/>
          <w:szCs w:val="24"/>
        </w:rPr>
        <w:t>1</w:t>
      </w:r>
      <w:r w:rsidR="008D1C3B">
        <w:rPr>
          <w:rFonts w:eastAsiaTheme="minorHAnsi"/>
          <w:b/>
          <w:bCs/>
          <w:sz w:val="24"/>
          <w:szCs w:val="24"/>
        </w:rPr>
        <w:t>3</w:t>
      </w:r>
      <w:r w:rsidR="00BF2B3A" w:rsidRPr="004F6332">
        <w:rPr>
          <w:rFonts w:eastAsiaTheme="minorHAnsi"/>
          <w:sz w:val="24"/>
          <w:szCs w:val="24"/>
        </w:rPr>
        <w:t xml:space="preserve"> </w:t>
      </w:r>
      <w:r w:rsidR="001264BC" w:rsidRPr="004F6332">
        <w:rPr>
          <w:rFonts w:eastAsiaTheme="minorHAnsi"/>
          <w:sz w:val="24"/>
          <w:szCs w:val="24"/>
        </w:rPr>
        <w:t>к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 настоящему Тарифному соглашению.</w:t>
      </w:r>
    </w:p>
    <w:p w14:paraId="780DED57" w14:textId="77777777" w:rsidR="001264BC" w:rsidRPr="004F6332" w:rsidRDefault="001264B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14:paraId="49570D01" w14:textId="77777777" w:rsidR="001264BC" w:rsidRPr="004F6332" w:rsidRDefault="001264BC">
      <w:pPr>
        <w:jc w:val="center"/>
        <w:rPr>
          <w:rFonts w:eastAsiaTheme="minorHAnsi"/>
          <w:b/>
          <w:sz w:val="24"/>
          <w:szCs w:val="24"/>
        </w:rPr>
      </w:pPr>
      <w:r w:rsidRPr="004F6332">
        <w:rPr>
          <w:rFonts w:eastAsiaTheme="minorHAnsi"/>
          <w:b/>
          <w:sz w:val="24"/>
          <w:szCs w:val="24"/>
        </w:rPr>
        <w:t xml:space="preserve">2. Основные подходы к группировке случаев </w:t>
      </w:r>
    </w:p>
    <w:p w14:paraId="2B9AB682" w14:textId="77777777" w:rsidR="001264BC" w:rsidRPr="004F6332" w:rsidRDefault="001264BC">
      <w:pPr>
        <w:jc w:val="center"/>
        <w:rPr>
          <w:rFonts w:eastAsiaTheme="minorHAnsi"/>
          <w:b/>
          <w:sz w:val="24"/>
          <w:szCs w:val="24"/>
        </w:rPr>
      </w:pPr>
      <w:r w:rsidRPr="004F6332">
        <w:rPr>
          <w:rFonts w:eastAsiaTheme="minorHAnsi"/>
          <w:b/>
          <w:sz w:val="24"/>
          <w:szCs w:val="24"/>
        </w:rPr>
        <w:t>при оплате медицинской помощи по КСГ</w:t>
      </w:r>
    </w:p>
    <w:p w14:paraId="69585637" w14:textId="77777777" w:rsidR="001264BC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2.1. </w:t>
      </w:r>
      <w:r w:rsidR="001264BC" w:rsidRPr="004F6332">
        <w:rPr>
          <w:rFonts w:eastAsiaTheme="minorHAnsi"/>
          <w:sz w:val="24"/>
          <w:szCs w:val="24"/>
          <w:lang w:eastAsia="en-US"/>
        </w:rPr>
        <w:t>Отнесение случаев лечения к группе КСГ осуществляется на основе совокупности следующих параметров, определяющих относительную затратоемкость лечения пациентов (классификационных критериев):</w:t>
      </w:r>
    </w:p>
    <w:p w14:paraId="7CF076A2" w14:textId="77777777" w:rsidR="001264BC" w:rsidRPr="004F6332" w:rsidRDefault="001264B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a. Диагноз (код по МКБ 10);</w:t>
      </w:r>
    </w:p>
    <w:p w14:paraId="30043251" w14:textId="71209F3A" w:rsidR="001264BC" w:rsidRPr="004F6332" w:rsidRDefault="001264B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b. Хирургическая операция и (или) другая применяемая медицинская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 804н), </w:t>
      </w:r>
      <w:bookmarkStart w:id="0" w:name="_Hlk27298638"/>
      <w:r w:rsidR="00625CF0" w:rsidRPr="004F6332">
        <w:rPr>
          <w:rFonts w:eastAsiaTheme="minorHAnsi"/>
          <w:sz w:val="24"/>
          <w:szCs w:val="24"/>
          <w:lang w:eastAsia="en-US"/>
        </w:rPr>
        <w:t>а также, при необходимости, конкретизация медицинской услуги в зависимости от особенностей ее исполнения (иной классификационный критерий),</w:t>
      </w:r>
      <w:bookmarkEnd w:id="0"/>
      <w:r w:rsidR="00625CF0" w:rsidRPr="0094171E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sz w:val="24"/>
          <w:szCs w:val="24"/>
          <w:lang w:eastAsia="en-US"/>
        </w:rPr>
        <w:t>при наличии;</w:t>
      </w:r>
    </w:p>
    <w:p w14:paraId="2C0B24DE" w14:textId="77777777" w:rsidR="001264BC" w:rsidRPr="004F6332" w:rsidRDefault="001264B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c. Схема лекарственного лечения;</w:t>
      </w:r>
    </w:p>
    <w:p w14:paraId="006576E2" w14:textId="36CC235B" w:rsidR="0054560B" w:rsidRPr="004F6332" w:rsidRDefault="001264B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d. </w:t>
      </w:r>
      <w:r w:rsidR="0054560B" w:rsidRPr="004F6332">
        <w:rPr>
          <w:rFonts w:eastAsiaTheme="minorHAnsi"/>
          <w:sz w:val="24"/>
          <w:szCs w:val="24"/>
          <w:lang w:eastAsia="en-US"/>
        </w:rPr>
        <w:t>МНН лекарственного препарата;</w:t>
      </w:r>
    </w:p>
    <w:p w14:paraId="42923183" w14:textId="7E069CED" w:rsidR="001264BC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e. </w:t>
      </w:r>
      <w:r w:rsidR="001264BC" w:rsidRPr="004F6332">
        <w:rPr>
          <w:rFonts w:eastAsiaTheme="minorHAnsi"/>
          <w:sz w:val="24"/>
          <w:szCs w:val="24"/>
          <w:lang w:eastAsia="en-US"/>
        </w:rPr>
        <w:t>Возрастная категория пациента;</w:t>
      </w:r>
    </w:p>
    <w:p w14:paraId="7D8258C3" w14:textId="60FA3CEA" w:rsidR="001264BC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f. </w:t>
      </w:r>
      <w:r w:rsidR="001264BC" w:rsidRPr="004F6332">
        <w:rPr>
          <w:rFonts w:eastAsiaTheme="minorHAnsi"/>
          <w:sz w:val="24"/>
          <w:szCs w:val="24"/>
          <w:lang w:eastAsia="en-US"/>
        </w:rPr>
        <w:t xml:space="preserve">Сопутствующий диагноз </w:t>
      </w:r>
      <w:r w:rsidR="00625CF0" w:rsidRPr="004F6332">
        <w:rPr>
          <w:rFonts w:eastAsiaTheme="minorHAnsi"/>
          <w:sz w:val="24"/>
          <w:szCs w:val="24"/>
          <w:lang w:eastAsia="en-US"/>
        </w:rPr>
        <w:t>и/</w:t>
      </w:r>
      <w:r w:rsidR="001264BC" w:rsidRPr="004F6332">
        <w:rPr>
          <w:rFonts w:eastAsiaTheme="minorHAnsi"/>
          <w:sz w:val="24"/>
          <w:szCs w:val="24"/>
          <w:lang w:eastAsia="en-US"/>
        </w:rPr>
        <w:t>или осложнения заболевания (код по МКБ 10);</w:t>
      </w:r>
    </w:p>
    <w:p w14:paraId="6558D896" w14:textId="1792B1FF" w:rsidR="00B848D5" w:rsidRPr="004F6332" w:rsidRDefault="0054560B" w:rsidP="00BA04C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g. </w:t>
      </w:r>
      <w:r w:rsidR="001264BC" w:rsidRPr="004F6332">
        <w:rPr>
          <w:rFonts w:eastAsiaTheme="minorHAnsi"/>
          <w:sz w:val="24"/>
          <w:szCs w:val="24"/>
          <w:lang w:eastAsia="en-US"/>
        </w:rPr>
        <w:t>Оценка состояния пациента по шкале реабилитационной маршрутизации;</w:t>
      </w:r>
    </w:p>
    <w:p w14:paraId="28A0CD68" w14:textId="3C823B30" w:rsidR="001264BC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val="en-US" w:eastAsia="en-US"/>
        </w:rPr>
        <w:t>h</w:t>
      </w:r>
      <w:r w:rsidRPr="004F6332">
        <w:rPr>
          <w:rFonts w:eastAsiaTheme="minorHAnsi"/>
          <w:sz w:val="24"/>
          <w:szCs w:val="24"/>
          <w:lang w:eastAsia="en-US"/>
        </w:rPr>
        <w:t>.</w:t>
      </w:r>
      <w:r w:rsidR="001264BC" w:rsidRPr="004F6332">
        <w:rPr>
          <w:rFonts w:eastAsiaTheme="minorHAnsi"/>
          <w:sz w:val="24"/>
          <w:szCs w:val="24"/>
          <w:lang w:eastAsia="en-US"/>
        </w:rPr>
        <w:t>Количество дней проведения лучевой терапии (фракций);</w:t>
      </w:r>
    </w:p>
    <w:p w14:paraId="0F430EE6" w14:textId="7C42E779" w:rsidR="001F6D4A" w:rsidRDefault="0028633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F6332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="0054560B" w:rsidRPr="004F6332">
        <w:rPr>
          <w:rFonts w:eastAsiaTheme="minorHAnsi"/>
          <w:sz w:val="24"/>
          <w:szCs w:val="24"/>
          <w:lang w:eastAsia="en-US"/>
        </w:rPr>
        <w:t xml:space="preserve">. </w:t>
      </w:r>
      <w:r w:rsidR="001264BC" w:rsidRPr="004F6332">
        <w:rPr>
          <w:rFonts w:eastAsiaTheme="minorHAnsi"/>
          <w:sz w:val="24"/>
          <w:szCs w:val="24"/>
          <w:lang w:eastAsia="en-US"/>
        </w:rPr>
        <w:t>Пол</w:t>
      </w:r>
      <w:r w:rsidR="00795EC4">
        <w:rPr>
          <w:rFonts w:eastAsiaTheme="minorHAnsi"/>
          <w:sz w:val="24"/>
          <w:szCs w:val="24"/>
          <w:lang w:eastAsia="en-US"/>
        </w:rPr>
        <w:t>;</w:t>
      </w:r>
    </w:p>
    <w:p w14:paraId="3980F7FC" w14:textId="23C9BB63" w:rsidR="001F6D4A" w:rsidRPr="00D558F4" w:rsidRDefault="00795EC4" w:rsidP="001F6D4A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j</w:t>
      </w:r>
      <w:r w:rsidR="001F6D4A" w:rsidRPr="00D558F4">
        <w:rPr>
          <w:rFonts w:eastAsiaTheme="minorHAnsi"/>
          <w:sz w:val="24"/>
          <w:szCs w:val="24"/>
          <w:lang w:eastAsia="en-US"/>
        </w:rPr>
        <w:t>. Этап проведения экстракорпорального оплодотворения;</w:t>
      </w:r>
    </w:p>
    <w:p w14:paraId="23B65ED5" w14:textId="18B92F49" w:rsidR="001F6D4A" w:rsidRDefault="00795EC4" w:rsidP="001F6D4A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k</w:t>
      </w:r>
      <w:r w:rsidR="001F6D4A" w:rsidRPr="00D558F4">
        <w:rPr>
          <w:rFonts w:eastAsiaTheme="minorHAnsi"/>
          <w:sz w:val="24"/>
          <w:szCs w:val="24"/>
          <w:lang w:eastAsia="en-US"/>
        </w:rPr>
        <w:t>. Показания к применению лекарственного препарата;</w:t>
      </w:r>
    </w:p>
    <w:p w14:paraId="43008F2A" w14:textId="77777777" w:rsidR="001C689A" w:rsidRDefault="00795EC4" w:rsidP="001C689A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lastRenderedPageBreak/>
        <w:t>l</w:t>
      </w:r>
      <w:r w:rsidR="001F6D4A" w:rsidRPr="00D558F4">
        <w:rPr>
          <w:rFonts w:eastAsiaTheme="minorHAnsi"/>
          <w:sz w:val="24"/>
          <w:szCs w:val="24"/>
          <w:lang w:eastAsia="en-US"/>
        </w:rPr>
        <w:t>. Степень тяжести заболевания</w:t>
      </w:r>
      <w:r w:rsidR="001C689A" w:rsidRPr="001C689A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</w:p>
    <w:p w14:paraId="3BF4E1F4" w14:textId="7C897FA4" w:rsidR="001264BC" w:rsidRPr="004F6332" w:rsidRDefault="001C689A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highlight w:val="yellow"/>
          <w:lang w:val="en-US" w:eastAsia="en-US"/>
        </w:rPr>
        <w:t>m</w:t>
      </w:r>
      <w:r w:rsidRPr="001C689A">
        <w:rPr>
          <w:rFonts w:eastAsiaTheme="minorHAnsi"/>
          <w:sz w:val="24"/>
          <w:szCs w:val="24"/>
          <w:highlight w:val="yellow"/>
          <w:lang w:eastAsia="en-US"/>
        </w:rPr>
        <w:t>. Длительность лечения</w:t>
      </w:r>
      <w:r w:rsidR="0054560B" w:rsidRPr="004F6332">
        <w:rPr>
          <w:rFonts w:eastAsiaTheme="minorHAnsi"/>
          <w:sz w:val="24"/>
          <w:szCs w:val="24"/>
          <w:lang w:eastAsia="en-US"/>
        </w:rPr>
        <w:t>.</w:t>
      </w:r>
    </w:p>
    <w:p w14:paraId="0C02C473" w14:textId="77777777" w:rsidR="001264BC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2.2. </w:t>
      </w:r>
      <w:r w:rsidR="001264BC" w:rsidRPr="004F6332">
        <w:rPr>
          <w:rFonts w:eastAsiaTheme="minorHAnsi"/>
          <w:sz w:val="24"/>
          <w:szCs w:val="24"/>
          <w:lang w:eastAsia="en-US"/>
        </w:rPr>
        <w:t>При отнесении случая оказания медицинской помощи в условиях дневного стационара к определенной КСГ необходимо руководствоваться:</w:t>
      </w:r>
    </w:p>
    <w:p w14:paraId="765B16EA" w14:textId="64271C51" w:rsidR="00EA5EFD" w:rsidRPr="006F400D" w:rsidRDefault="00EA5EFD" w:rsidP="00EA5EF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558F4">
        <w:rPr>
          <w:rFonts w:eastAsiaTheme="minorHAnsi"/>
          <w:sz w:val="24"/>
          <w:szCs w:val="24"/>
          <w:lang w:eastAsia="en-US"/>
        </w:rPr>
        <w:t>- Письмом Федерального фонда обязательного медицинского страхования «О направлении инструкции 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финансирования» (далее – Инструкция по группировке случаев);</w:t>
      </w:r>
    </w:p>
    <w:p w14:paraId="1A5351AB" w14:textId="7867E4B9" w:rsidR="001264BC" w:rsidRPr="004F6332" w:rsidRDefault="001264B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- Расшифровкой групп для медицинской помощи, оказанной в условиях дневного стационара (Приложение к Инструкции по группировке случаев – файл «</w:t>
      </w:r>
      <w:r w:rsidR="00BF2B3A" w:rsidRPr="0094171E">
        <w:rPr>
          <w:rFonts w:eastAsiaTheme="minorHAnsi"/>
          <w:sz w:val="24"/>
          <w:szCs w:val="24"/>
          <w:lang w:eastAsia="en-US"/>
        </w:rPr>
        <w:t>202</w:t>
      </w:r>
      <w:r w:rsidR="001F6D4A">
        <w:rPr>
          <w:rFonts w:eastAsiaTheme="minorHAnsi"/>
          <w:sz w:val="24"/>
          <w:szCs w:val="24"/>
          <w:lang w:eastAsia="en-US"/>
        </w:rPr>
        <w:t>1</w:t>
      </w:r>
      <w:r w:rsidR="00BF2B3A" w:rsidRPr="0094171E">
        <w:rPr>
          <w:rFonts w:eastAsiaTheme="minorHAnsi"/>
          <w:sz w:val="24"/>
          <w:szCs w:val="24"/>
          <w:lang w:eastAsia="en-US"/>
        </w:rPr>
        <w:t>_</w:t>
      </w:r>
      <w:r w:rsidRPr="004F6332">
        <w:rPr>
          <w:rFonts w:eastAsiaTheme="minorHAnsi"/>
          <w:sz w:val="24"/>
          <w:szCs w:val="24"/>
          <w:lang w:eastAsia="en-US"/>
        </w:rPr>
        <w:t>Расшифровка групп ДС» в формате MS Excel).</w:t>
      </w:r>
    </w:p>
    <w:p w14:paraId="0970D189" w14:textId="77777777" w:rsidR="001264BC" w:rsidRPr="004F6332" w:rsidRDefault="001264BC">
      <w:pPr>
        <w:pStyle w:val="a5"/>
        <w:jc w:val="both"/>
        <w:rPr>
          <w:rFonts w:eastAsiaTheme="minorHAnsi"/>
          <w:sz w:val="24"/>
          <w:szCs w:val="24"/>
          <w:lang w:eastAsia="en-US"/>
        </w:rPr>
      </w:pPr>
    </w:p>
    <w:p w14:paraId="48232207" w14:textId="77777777" w:rsidR="001264BC" w:rsidRPr="004F6332" w:rsidRDefault="001264BC">
      <w:pPr>
        <w:ind w:left="360"/>
        <w:jc w:val="center"/>
        <w:rPr>
          <w:b/>
          <w:sz w:val="24"/>
          <w:szCs w:val="24"/>
        </w:rPr>
      </w:pPr>
      <w:r w:rsidRPr="004F6332">
        <w:rPr>
          <w:b/>
          <w:sz w:val="24"/>
          <w:szCs w:val="24"/>
        </w:rPr>
        <w:t xml:space="preserve">3. Расчет стоимости законченного случая лечения </w:t>
      </w:r>
    </w:p>
    <w:p w14:paraId="06DD354C" w14:textId="77777777" w:rsidR="00320AFB" w:rsidRPr="004F6332" w:rsidRDefault="00320AFB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="Calibri"/>
          <w:sz w:val="24"/>
          <w:szCs w:val="24"/>
          <w:lang w:eastAsia="en-US"/>
        </w:rPr>
        <w:t>Стоимость законченного случая лечения заболевания, включенного в соответствующую КСГ (</w:t>
      </w:r>
      <w:proofErr w:type="spellStart"/>
      <w:r w:rsidRPr="004F6332">
        <w:rPr>
          <w:rFonts w:eastAsia="Calibri"/>
          <w:sz w:val="24"/>
          <w:szCs w:val="24"/>
          <w:lang w:eastAsia="en-US"/>
        </w:rPr>
        <w:t>С</w:t>
      </w:r>
      <w:r w:rsidR="007D320F" w:rsidRPr="004F6332">
        <w:rPr>
          <w:rFonts w:eastAsia="Calibri"/>
          <w:sz w:val="24"/>
          <w:szCs w:val="24"/>
          <w:lang w:eastAsia="en-US"/>
        </w:rPr>
        <w:t>дс</w:t>
      </w:r>
      <w:proofErr w:type="spellEnd"/>
      <w:r w:rsidRPr="004F6332">
        <w:rPr>
          <w:rFonts w:eastAsia="Calibri"/>
          <w:sz w:val="24"/>
          <w:szCs w:val="24"/>
          <w:lang w:eastAsia="en-US"/>
        </w:rPr>
        <w:t xml:space="preserve">), определяется </w:t>
      </w:r>
      <w:r w:rsidRPr="004F6332">
        <w:rPr>
          <w:rFonts w:eastAsiaTheme="minorHAnsi"/>
          <w:sz w:val="24"/>
          <w:szCs w:val="24"/>
          <w:lang w:eastAsia="en-US"/>
        </w:rPr>
        <w:t>по следующей формуле:</w:t>
      </w:r>
    </w:p>
    <w:p w14:paraId="6F525469" w14:textId="77777777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447D3C00" w14:textId="77D5344B" w:rsidR="00320AFB" w:rsidRPr="004F6332" w:rsidRDefault="00540A72" w:rsidP="00670FC3">
      <w:pPr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4F6332">
        <w:rPr>
          <w:rFonts w:eastAsiaTheme="minorHAnsi"/>
          <w:sz w:val="24"/>
          <w:szCs w:val="24"/>
          <w:lang w:eastAsia="en-US"/>
        </w:rPr>
        <w:t>Сдс</w:t>
      </w:r>
      <w:proofErr w:type="spellEnd"/>
      <w:r w:rsidRPr="004F6332">
        <w:rPr>
          <w:rFonts w:eastAsiaTheme="minorHAnsi"/>
          <w:sz w:val="24"/>
          <w:szCs w:val="24"/>
          <w:lang w:eastAsia="en-US"/>
        </w:rPr>
        <w:t xml:space="preserve"> = </w:t>
      </w:r>
      <w:proofErr w:type="spellStart"/>
      <w:r w:rsidRPr="00540A72">
        <w:rPr>
          <w:rFonts w:eastAsiaTheme="minorHAnsi"/>
          <w:sz w:val="24"/>
          <w:szCs w:val="24"/>
          <w:highlight w:val="yellow"/>
          <w:lang w:eastAsia="en-US"/>
        </w:rPr>
        <w:t>НФЗдс</w:t>
      </w:r>
      <w:proofErr w:type="spellEnd"/>
      <w:r w:rsidRPr="00540A72">
        <w:rPr>
          <w:rFonts w:eastAsiaTheme="minorHAnsi"/>
          <w:sz w:val="24"/>
          <w:szCs w:val="24"/>
          <w:highlight w:val="yellow"/>
          <w:lang w:eastAsia="en-US"/>
        </w:rPr>
        <w:t xml:space="preserve"> х </w:t>
      </w:r>
      <w:proofErr w:type="spellStart"/>
      <w:r w:rsidRPr="00827AAF">
        <w:rPr>
          <w:rFonts w:eastAsiaTheme="minorHAnsi"/>
          <w:sz w:val="24"/>
          <w:szCs w:val="24"/>
          <w:highlight w:val="yellow"/>
          <w:lang w:eastAsia="en-US"/>
        </w:rPr>
        <w:t>КП</w:t>
      </w:r>
      <w:r w:rsidR="00827AAF" w:rsidRPr="00827AAF">
        <w:rPr>
          <w:rFonts w:eastAsiaTheme="minorHAnsi"/>
          <w:sz w:val="24"/>
          <w:szCs w:val="24"/>
          <w:highlight w:val="yellow"/>
          <w:lang w:eastAsia="en-US"/>
        </w:rPr>
        <w:t>дс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х </w:t>
      </w:r>
      <w:proofErr w:type="spellStart"/>
      <w:r w:rsidRPr="004F6332">
        <w:rPr>
          <w:rFonts w:eastAsiaTheme="minorHAnsi"/>
          <w:sz w:val="24"/>
          <w:szCs w:val="24"/>
          <w:lang w:eastAsia="en-US"/>
        </w:rPr>
        <w:t>КЗдс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х </w:t>
      </w:r>
      <w:r w:rsidRPr="008648D6">
        <w:rPr>
          <w:rFonts w:eastAsiaTheme="minorHAnsi"/>
          <w:sz w:val="24"/>
          <w:szCs w:val="24"/>
          <w:lang w:eastAsia="en-US"/>
        </w:rPr>
        <w:t>ПК х КД,</w:t>
      </w:r>
      <w:r w:rsidRPr="004F6332">
        <w:rPr>
          <w:rFonts w:eastAsiaTheme="minorHAnsi"/>
          <w:sz w:val="24"/>
          <w:szCs w:val="24"/>
          <w:lang w:eastAsia="en-US"/>
        </w:rPr>
        <w:t xml:space="preserve"> где</w:t>
      </w:r>
    </w:p>
    <w:p w14:paraId="1373AF95" w14:textId="77777777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17C14D70" w14:textId="0CE5C11E" w:rsidR="00540A72" w:rsidRPr="00827AAF" w:rsidRDefault="00540A72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proofErr w:type="spellStart"/>
      <w:r w:rsidRPr="00827AAF">
        <w:rPr>
          <w:rFonts w:eastAsiaTheme="minorHAnsi"/>
          <w:sz w:val="24"/>
          <w:szCs w:val="24"/>
          <w:highlight w:val="yellow"/>
          <w:lang w:eastAsia="en-US"/>
        </w:rPr>
        <w:t>НФЗ</w:t>
      </w:r>
      <w:r w:rsidR="00827AAF">
        <w:rPr>
          <w:rFonts w:eastAsiaTheme="minorHAnsi"/>
          <w:sz w:val="24"/>
          <w:szCs w:val="24"/>
          <w:highlight w:val="yellow"/>
          <w:lang w:eastAsia="en-US"/>
        </w:rPr>
        <w:t>дс</w:t>
      </w:r>
      <w:proofErr w:type="spellEnd"/>
      <w:r w:rsidRPr="00827AAF">
        <w:rPr>
          <w:rFonts w:eastAsiaTheme="minorHAnsi"/>
          <w:sz w:val="24"/>
          <w:szCs w:val="24"/>
          <w:highlight w:val="yellow"/>
          <w:lang w:eastAsia="en-US"/>
        </w:rPr>
        <w:t xml:space="preserve"> – средний норматив финансовых затрат на единицу объема предоставления медицинской помощи</w:t>
      </w:r>
      <w:r w:rsidR="00827AAF">
        <w:rPr>
          <w:rFonts w:eastAsiaTheme="minorHAnsi"/>
          <w:sz w:val="24"/>
          <w:szCs w:val="24"/>
          <w:highlight w:val="yellow"/>
          <w:lang w:eastAsia="en-US"/>
        </w:rPr>
        <w:t xml:space="preserve"> в условиях дневного стационара</w:t>
      </w:r>
      <w:r w:rsidRPr="00827AAF">
        <w:rPr>
          <w:rFonts w:eastAsiaTheme="minorHAnsi"/>
          <w:sz w:val="24"/>
          <w:szCs w:val="24"/>
          <w:highlight w:val="yellow"/>
          <w:lang w:eastAsia="en-US"/>
        </w:rPr>
        <w:t>, рублей;</w:t>
      </w:r>
    </w:p>
    <w:p w14:paraId="1C8BFA7E" w14:textId="18046923" w:rsidR="00540A72" w:rsidRDefault="00540A7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27AAF">
        <w:rPr>
          <w:rFonts w:eastAsiaTheme="minorHAnsi"/>
          <w:sz w:val="24"/>
          <w:szCs w:val="24"/>
          <w:highlight w:val="yellow"/>
          <w:lang w:eastAsia="en-US"/>
        </w:rPr>
        <w:t>КП</w:t>
      </w:r>
      <w:r w:rsidR="00827AAF">
        <w:rPr>
          <w:rFonts w:eastAsiaTheme="minorHAnsi"/>
          <w:sz w:val="24"/>
          <w:szCs w:val="24"/>
          <w:highlight w:val="yellow"/>
          <w:lang w:eastAsia="en-US"/>
        </w:rPr>
        <w:t>дс</w:t>
      </w:r>
      <w:proofErr w:type="spellEnd"/>
      <w:r w:rsidRPr="00827AAF">
        <w:rPr>
          <w:rFonts w:eastAsiaTheme="minorHAnsi"/>
          <w:sz w:val="24"/>
          <w:szCs w:val="24"/>
          <w:highlight w:val="yellow"/>
          <w:lang w:eastAsia="en-US"/>
        </w:rPr>
        <w:t xml:space="preserve"> – коэффициент приведения среднего норматива финансовых затрат на единицу объема предоставления медицинской помощи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не ниже 60% от значения норматива финансовых затрат на 1 случай госпитализации в условиях дневного стационара, установленного территориальной программой обязательного медицинского страхования, установленного территориальной программой обязательного медицинского страхования (далее – коэффициент приведения при оплате специализированной медицинской помощи)</w:t>
      </w:r>
      <w:r w:rsidR="00670FC3">
        <w:rPr>
          <w:rFonts w:eastAsiaTheme="minorHAnsi"/>
          <w:sz w:val="24"/>
          <w:szCs w:val="24"/>
          <w:lang w:eastAsia="en-US"/>
        </w:rPr>
        <w:t>.</w:t>
      </w:r>
    </w:p>
    <w:p w14:paraId="3BA9DC2E" w14:textId="6600F07A" w:rsidR="004F34E7" w:rsidRDefault="004F34E7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4D1674DA" w14:textId="35B2661E" w:rsidR="004F34E7" w:rsidRPr="004F34E7" w:rsidRDefault="004F34E7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4F34E7">
        <w:rPr>
          <w:rFonts w:eastAsiaTheme="minorHAnsi"/>
          <w:sz w:val="24"/>
          <w:szCs w:val="24"/>
          <w:highlight w:val="yellow"/>
          <w:lang w:eastAsia="en-US"/>
        </w:rPr>
        <w:t>Размер коэффициента приведения при оплате специализированной медицинской помощи</w:t>
      </w:r>
      <w:r w:rsidR="004A21C6">
        <w:rPr>
          <w:rFonts w:eastAsiaTheme="minorHAnsi"/>
          <w:sz w:val="24"/>
          <w:szCs w:val="24"/>
          <w:highlight w:val="yellow"/>
          <w:lang w:eastAsia="en-US"/>
        </w:rPr>
        <w:t xml:space="preserve"> в условиях дневного стационара</w:t>
      </w:r>
      <w:r w:rsidRPr="004F34E7">
        <w:rPr>
          <w:rFonts w:eastAsiaTheme="minorHAnsi"/>
          <w:sz w:val="24"/>
          <w:szCs w:val="24"/>
          <w:highlight w:val="yellow"/>
          <w:lang w:eastAsia="en-US"/>
        </w:rPr>
        <w:t xml:space="preserve"> рассчитывается по следующей формуле:</w:t>
      </w:r>
    </w:p>
    <w:p w14:paraId="6FD76964" w14:textId="77777777" w:rsidR="004F34E7" w:rsidRPr="004F34E7" w:rsidRDefault="004F34E7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14:paraId="431DB6F7" w14:textId="1F0BDE03" w:rsidR="004F34E7" w:rsidRDefault="004F34E7" w:rsidP="00670FC3">
      <w:pPr>
        <w:jc w:val="center"/>
        <w:rPr>
          <w:rFonts w:eastAsiaTheme="minorHAnsi"/>
          <w:sz w:val="24"/>
          <w:szCs w:val="24"/>
          <w:lang w:eastAsia="en-US"/>
        </w:rPr>
      </w:pPr>
      <m:oMath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КПдс=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БСдс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НФЗдс</m:t>
            </m:r>
          </m:den>
        </m:f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=0,6</m:t>
        </m:r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0</m:t>
        </m:r>
      </m:oMath>
      <w:r w:rsidRPr="004F34E7">
        <w:rPr>
          <w:rFonts w:eastAsiaTheme="minorEastAsia"/>
          <w:color w:val="000000"/>
          <w:sz w:val="24"/>
          <w:szCs w:val="24"/>
          <w:highlight w:val="yellow"/>
        </w:rPr>
        <w:t>, где</w:t>
      </w:r>
    </w:p>
    <w:p w14:paraId="7CEF6E60" w14:textId="77777777" w:rsidR="004F34E7" w:rsidRDefault="004F34E7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5823A9F7" w14:textId="22287794" w:rsidR="000070B5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F6332">
        <w:rPr>
          <w:rFonts w:eastAsiaTheme="minorHAnsi"/>
          <w:sz w:val="24"/>
          <w:szCs w:val="24"/>
          <w:lang w:eastAsia="en-US"/>
        </w:rPr>
        <w:t>БС</w:t>
      </w:r>
      <w:r w:rsidR="00507C53" w:rsidRPr="004F6332">
        <w:rPr>
          <w:rFonts w:eastAsiaTheme="minorHAnsi"/>
          <w:sz w:val="24"/>
          <w:szCs w:val="24"/>
          <w:lang w:eastAsia="en-US"/>
        </w:rPr>
        <w:t>дс</w:t>
      </w:r>
      <w:proofErr w:type="spellEnd"/>
      <w:r w:rsidRPr="004F6332">
        <w:rPr>
          <w:rFonts w:eastAsiaTheme="minorHAnsi"/>
          <w:sz w:val="24"/>
          <w:szCs w:val="24"/>
          <w:lang w:eastAsia="en-US"/>
        </w:rPr>
        <w:t xml:space="preserve"> – базовая ставка финансирования медицинской помощи в условиях дневного стационара, оплачиваемой по системе КСГ в рамках территориальной программы ОМС (средняя стоимость законченного случая лечения), рублей</w:t>
      </w:r>
      <w:bookmarkStart w:id="1" w:name="_Hlk501436755"/>
      <w:r w:rsidR="004A4735" w:rsidRPr="004F6332">
        <w:rPr>
          <w:rFonts w:eastAsiaTheme="minorHAnsi"/>
          <w:sz w:val="24"/>
          <w:szCs w:val="24"/>
          <w:lang w:eastAsia="en-US"/>
        </w:rPr>
        <w:t xml:space="preserve">, приведена в </w:t>
      </w:r>
      <w:r w:rsidR="000070B5" w:rsidRPr="0094171E">
        <w:rPr>
          <w:rFonts w:eastAsiaTheme="minorHAnsi"/>
          <w:b/>
          <w:bCs/>
          <w:sz w:val="24"/>
          <w:szCs w:val="24"/>
        </w:rPr>
        <w:t xml:space="preserve">пункте 1 Части </w:t>
      </w:r>
      <w:r w:rsidR="000070B5" w:rsidRPr="0094171E">
        <w:rPr>
          <w:rFonts w:eastAsiaTheme="minorHAnsi"/>
          <w:b/>
          <w:bCs/>
          <w:sz w:val="24"/>
          <w:szCs w:val="24"/>
          <w:lang w:eastAsia="en-US"/>
        </w:rPr>
        <w:t>3 Раздела</w:t>
      </w:r>
      <w:r w:rsidR="000070B5" w:rsidRPr="0094171E">
        <w:rPr>
          <w:rFonts w:eastAsiaTheme="minorHAnsi"/>
          <w:b/>
          <w:bCs/>
          <w:sz w:val="24"/>
          <w:szCs w:val="24"/>
        </w:rPr>
        <w:t xml:space="preserve"> III</w:t>
      </w:r>
      <w:r w:rsidR="000070B5" w:rsidRPr="004F6332">
        <w:rPr>
          <w:rFonts w:eastAsiaTheme="minorHAnsi"/>
          <w:sz w:val="24"/>
          <w:szCs w:val="24"/>
        </w:rPr>
        <w:t xml:space="preserve"> </w:t>
      </w:r>
      <w:r w:rsidR="000070B5" w:rsidRPr="0094171E">
        <w:rPr>
          <w:rFonts w:eastAsiaTheme="minorHAnsi"/>
          <w:b/>
          <w:bCs/>
          <w:sz w:val="24"/>
          <w:szCs w:val="24"/>
        </w:rPr>
        <w:t>Тарифного соглашения</w:t>
      </w:r>
      <w:r w:rsidR="00260A04" w:rsidRPr="004F6332">
        <w:rPr>
          <w:rFonts w:eastAsiaTheme="minorHAnsi"/>
          <w:sz w:val="24"/>
          <w:szCs w:val="24"/>
        </w:rPr>
        <w:t xml:space="preserve"> </w:t>
      </w:r>
      <w:r w:rsidR="003F22AD" w:rsidRPr="008648D6">
        <w:rPr>
          <w:rFonts w:eastAsiaTheme="minorHAnsi"/>
          <w:sz w:val="24"/>
          <w:szCs w:val="24"/>
        </w:rPr>
        <w:t>без учета</w:t>
      </w:r>
      <w:r w:rsidR="00681679" w:rsidRPr="008648D6">
        <w:rPr>
          <w:rFonts w:eastAsiaTheme="minorHAnsi"/>
          <w:sz w:val="24"/>
          <w:szCs w:val="24"/>
        </w:rPr>
        <w:t xml:space="preserve"> </w:t>
      </w:r>
      <w:r w:rsidR="00260A04" w:rsidRPr="008648D6">
        <w:rPr>
          <w:rFonts w:eastAsiaTheme="minorHAnsi"/>
          <w:sz w:val="24"/>
          <w:szCs w:val="24"/>
        </w:rPr>
        <w:t>КД, который</w:t>
      </w:r>
      <w:r w:rsidR="00260A04" w:rsidRPr="004F6332">
        <w:rPr>
          <w:rFonts w:eastAsiaTheme="minorHAnsi"/>
          <w:sz w:val="24"/>
          <w:szCs w:val="24"/>
        </w:rPr>
        <w:t xml:space="preserve"> является единым для всей территории Ханты-Мансийского автономного округа – Югры (КД – коэффициент дифференциации, рассчитанный в соответствии с постановлением Правительства Российской Федерации от 5 мая 2012 г.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страхования»).</w:t>
      </w:r>
      <w:r w:rsidR="000070B5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="0015329F" w:rsidRPr="008648D6">
        <w:rPr>
          <w:rFonts w:eastAsiaTheme="minorHAnsi"/>
          <w:sz w:val="24"/>
          <w:szCs w:val="24"/>
          <w:lang w:eastAsia="en-US"/>
        </w:rPr>
        <w:t>Значение КД на 2021 год – 1,752.</w:t>
      </w:r>
    </w:p>
    <w:p w14:paraId="7A773C1B" w14:textId="77777777" w:rsidR="0044420F" w:rsidRPr="00AB1354" w:rsidRDefault="0044420F" w:rsidP="0044420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4420F">
        <w:rPr>
          <w:rFonts w:eastAsiaTheme="minorHAnsi"/>
          <w:sz w:val="24"/>
          <w:szCs w:val="24"/>
          <w:highlight w:val="yellow"/>
          <w:lang w:eastAsia="en-US"/>
        </w:rPr>
        <w:t>Корректировка базовой ставки возможна в случае значительных отклонений фактических значений от расчетных не чаще одного раза в квартал.</w:t>
      </w:r>
    </w:p>
    <w:p w14:paraId="05803186" w14:textId="77777777" w:rsidR="0044420F" w:rsidRDefault="0044420F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3C7CAB57" w14:textId="79B0FB17" w:rsidR="00670FC3" w:rsidRDefault="00670FC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159D9DD0" w14:textId="0B980F0A" w:rsidR="00670FC3" w:rsidRDefault="00670FC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70FC3">
        <w:rPr>
          <w:rFonts w:eastAsiaTheme="minorHAnsi"/>
          <w:sz w:val="24"/>
          <w:szCs w:val="24"/>
          <w:highlight w:val="yellow"/>
          <w:lang w:eastAsia="en-US"/>
        </w:rPr>
        <w:lastRenderedPageBreak/>
        <w:t>Размер средней стоимости законченного случая лечения (</w:t>
      </w:r>
      <w:proofErr w:type="spellStart"/>
      <w:r w:rsidRPr="00670FC3">
        <w:rPr>
          <w:rFonts w:eastAsiaTheme="minorHAnsi"/>
          <w:sz w:val="24"/>
          <w:szCs w:val="24"/>
          <w:highlight w:val="yellow"/>
          <w:lang w:eastAsia="en-US"/>
        </w:rPr>
        <w:t>БСдс</w:t>
      </w:r>
      <w:proofErr w:type="spellEnd"/>
      <w:r w:rsidRPr="00670FC3">
        <w:rPr>
          <w:rFonts w:eastAsiaTheme="minorHAnsi"/>
          <w:sz w:val="24"/>
          <w:szCs w:val="24"/>
          <w:highlight w:val="yellow"/>
          <w:lang w:eastAsia="en-US"/>
        </w:rPr>
        <w:t>) рассчитывается по формуле:</w:t>
      </w:r>
    </w:p>
    <w:p w14:paraId="0DF4551B" w14:textId="12C23061" w:rsidR="00670FC3" w:rsidRPr="00670FC3" w:rsidRDefault="00670FC3" w:rsidP="00670FC3">
      <w:pPr>
        <w:jc w:val="center"/>
        <w:rPr>
          <w:rFonts w:eastAsiaTheme="minorHAnsi"/>
          <w:sz w:val="22"/>
          <w:szCs w:val="22"/>
          <w:lang w:eastAsia="en-US"/>
        </w:rPr>
      </w:pPr>
      <m:oMath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БСдс=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ОСдс</m:t>
            </m:r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СЛ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×СПК</m:t>
            </m:r>
          </m:den>
        </m:f>
      </m:oMath>
      <w:r w:rsidRPr="00670FC3">
        <w:rPr>
          <w:rFonts w:eastAsiaTheme="minorEastAsia"/>
          <w:color w:val="000000"/>
          <w:sz w:val="24"/>
          <w:szCs w:val="24"/>
          <w:highlight w:val="yellow"/>
        </w:rPr>
        <w:t>, где</w:t>
      </w:r>
    </w:p>
    <w:p w14:paraId="4BBC56B3" w14:textId="77777777" w:rsidR="007C0DC8" w:rsidRDefault="007C0DC8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14:paraId="2B7A28D5" w14:textId="178E5E17" w:rsidR="00670FC3" w:rsidRPr="00670FC3" w:rsidRDefault="00670FC3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proofErr w:type="spellStart"/>
      <w:r w:rsidRPr="00670FC3">
        <w:rPr>
          <w:rFonts w:eastAsiaTheme="minorHAnsi"/>
          <w:sz w:val="24"/>
          <w:szCs w:val="24"/>
          <w:highlight w:val="yellow"/>
          <w:lang w:eastAsia="en-US"/>
        </w:rPr>
        <w:t>ОСдс</w:t>
      </w:r>
      <w:proofErr w:type="spellEnd"/>
      <w:r w:rsidRPr="00670FC3">
        <w:rPr>
          <w:rFonts w:eastAsiaTheme="minorHAnsi"/>
          <w:sz w:val="24"/>
          <w:szCs w:val="24"/>
          <w:highlight w:val="yellow"/>
          <w:lang w:eastAsia="en-US"/>
        </w:rPr>
        <w:t xml:space="preserve"> – объем средств, предназначенных для финансового обеспечения медицинской помощи, оказываемой в условиях дневного стационара и оплачиваемой по КСГ;</w:t>
      </w:r>
    </w:p>
    <w:p w14:paraId="66ABC5A3" w14:textId="490FD713" w:rsidR="00670FC3" w:rsidRPr="00670FC3" w:rsidRDefault="00670FC3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proofErr w:type="spellStart"/>
      <w:r w:rsidRPr="00670FC3">
        <w:rPr>
          <w:rFonts w:eastAsiaTheme="minorHAnsi"/>
          <w:sz w:val="24"/>
          <w:szCs w:val="24"/>
          <w:highlight w:val="yellow"/>
          <w:lang w:eastAsia="en-US"/>
        </w:rPr>
        <w:t>Чсл</w:t>
      </w:r>
      <w:proofErr w:type="spellEnd"/>
      <w:r w:rsidRPr="00670FC3">
        <w:rPr>
          <w:rFonts w:eastAsiaTheme="minorHAnsi"/>
          <w:sz w:val="24"/>
          <w:szCs w:val="24"/>
          <w:highlight w:val="yellow"/>
          <w:lang w:eastAsia="en-US"/>
        </w:rPr>
        <w:t xml:space="preserve"> – общее плановое количество случаев лечения, подлежащих оплате по КСГ;</w:t>
      </w:r>
    </w:p>
    <w:p w14:paraId="4C2834F1" w14:textId="66738BDD" w:rsidR="00670FC3" w:rsidRPr="00670FC3" w:rsidRDefault="00670FC3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670FC3">
        <w:rPr>
          <w:rFonts w:eastAsiaTheme="minorHAnsi"/>
          <w:sz w:val="24"/>
          <w:szCs w:val="24"/>
          <w:highlight w:val="yellow"/>
          <w:lang w:eastAsia="en-US"/>
        </w:rPr>
        <w:t>СПК – средний поправочный коэффициент оплаты по КСГ.</w:t>
      </w:r>
    </w:p>
    <w:p w14:paraId="79C97D6A" w14:textId="41DD4D6F" w:rsidR="00670FC3" w:rsidRPr="00670FC3" w:rsidRDefault="00670FC3">
      <w:pPr>
        <w:ind w:firstLine="720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14:paraId="609D9FFF" w14:textId="77777777" w:rsidR="00670FC3" w:rsidRPr="00670FC3" w:rsidRDefault="00670FC3" w:rsidP="00670FC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  <w:highlight w:val="yellow"/>
        </w:rPr>
      </w:pPr>
      <w:r w:rsidRPr="00670FC3">
        <w:rPr>
          <w:color w:val="000000"/>
          <w:sz w:val="24"/>
          <w:szCs w:val="24"/>
          <w:highlight w:val="yellow"/>
        </w:rPr>
        <w:t>СПК рассчитывается по формуле:</w:t>
      </w:r>
    </w:p>
    <w:p w14:paraId="1A0FEE9A" w14:textId="77777777" w:rsidR="00670FC3" w:rsidRPr="00670FC3" w:rsidRDefault="00670FC3" w:rsidP="00670F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yellow"/>
        </w:rPr>
      </w:pPr>
    </w:p>
    <w:p w14:paraId="61F073F6" w14:textId="386B4A4C" w:rsidR="00670FC3" w:rsidRDefault="00670FC3" w:rsidP="00670FC3">
      <w:pPr>
        <w:jc w:val="center"/>
        <w:rPr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СПК=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(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КЗ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ПК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×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СЛ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СЛ</m:t>
                </m:r>
              </m:sub>
            </m:sSub>
          </m:den>
        </m:f>
      </m:oMath>
      <w:r w:rsidRPr="00670FC3">
        <w:rPr>
          <w:color w:val="000000"/>
          <w:sz w:val="28"/>
          <w:szCs w:val="28"/>
          <w:highlight w:val="yellow"/>
        </w:rPr>
        <w:t>.</w:t>
      </w:r>
    </w:p>
    <w:p w14:paraId="187889F2" w14:textId="77777777" w:rsidR="00670FC3" w:rsidRPr="008648D6" w:rsidRDefault="00670FC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bookmarkEnd w:id="1"/>
    <w:p w14:paraId="6B3C4377" w14:textId="227E3021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648D6">
        <w:rPr>
          <w:rFonts w:eastAsiaTheme="minorHAnsi"/>
          <w:sz w:val="24"/>
          <w:szCs w:val="24"/>
          <w:lang w:eastAsia="en-US"/>
        </w:rPr>
        <w:t>КЗ</w:t>
      </w:r>
      <w:r w:rsidR="00507C53" w:rsidRPr="008648D6">
        <w:rPr>
          <w:rFonts w:eastAsiaTheme="minorHAnsi"/>
          <w:sz w:val="24"/>
          <w:szCs w:val="24"/>
          <w:lang w:eastAsia="en-US"/>
        </w:rPr>
        <w:t>дс</w:t>
      </w:r>
      <w:proofErr w:type="spellEnd"/>
      <w:r w:rsidRPr="008648D6">
        <w:rPr>
          <w:rFonts w:eastAsiaTheme="minorHAnsi"/>
          <w:sz w:val="24"/>
          <w:szCs w:val="24"/>
          <w:lang w:eastAsia="en-US"/>
        </w:rPr>
        <w:t xml:space="preserve"> – коэффициент относительной</w:t>
      </w:r>
      <w:r w:rsidRPr="004F6332">
        <w:rPr>
          <w:rFonts w:eastAsiaTheme="minorHAnsi"/>
          <w:sz w:val="24"/>
          <w:szCs w:val="24"/>
          <w:lang w:eastAsia="en-US"/>
        </w:rPr>
        <w:t xml:space="preserve"> затратоемкости по КСГ, к которой отнесен данный случай лечения</w:t>
      </w:r>
      <w:r w:rsidR="004A4735" w:rsidRPr="004F6332">
        <w:rPr>
          <w:rFonts w:eastAsiaTheme="minorHAnsi"/>
          <w:sz w:val="24"/>
          <w:szCs w:val="24"/>
          <w:lang w:eastAsia="en-US"/>
        </w:rPr>
        <w:t>, отражает отношение уровня затрат случая к базовой ставке в условиях дневного стационара</w:t>
      </w:r>
      <w:r w:rsidRPr="004F6332">
        <w:rPr>
          <w:rFonts w:eastAsiaTheme="minorHAnsi"/>
          <w:sz w:val="24"/>
          <w:szCs w:val="24"/>
          <w:lang w:eastAsia="en-US"/>
        </w:rPr>
        <w:t xml:space="preserve"> (коэффициент, устанавливаемый на федеральном уровне)</w:t>
      </w:r>
      <w:bookmarkStart w:id="2" w:name="_Hlk501436786"/>
      <w:r w:rsidR="004A4735" w:rsidRPr="004F6332">
        <w:rPr>
          <w:rFonts w:eastAsiaTheme="minorHAnsi"/>
          <w:sz w:val="24"/>
          <w:szCs w:val="24"/>
          <w:lang w:eastAsia="en-US"/>
        </w:rPr>
        <w:t xml:space="preserve">, </w:t>
      </w:r>
      <w:r w:rsidR="00DD3C46" w:rsidRPr="004F6332">
        <w:rPr>
          <w:rFonts w:eastAsiaTheme="minorHAnsi"/>
          <w:sz w:val="24"/>
          <w:szCs w:val="24"/>
          <w:lang w:eastAsia="en-US"/>
        </w:rPr>
        <w:t xml:space="preserve">перечень коэффициентов </w:t>
      </w:r>
      <w:r w:rsidR="004A4735" w:rsidRPr="004F6332">
        <w:rPr>
          <w:rFonts w:eastAsiaTheme="minorHAnsi"/>
          <w:sz w:val="24"/>
          <w:szCs w:val="24"/>
          <w:lang w:eastAsia="en-US"/>
        </w:rPr>
        <w:t xml:space="preserve">приведен в </w:t>
      </w:r>
      <w:r w:rsidR="00184394" w:rsidRPr="004F6332">
        <w:rPr>
          <w:rFonts w:eastAsiaTheme="minorHAnsi"/>
          <w:b/>
          <w:bCs/>
          <w:sz w:val="24"/>
          <w:szCs w:val="24"/>
          <w:lang w:eastAsia="en-US"/>
        </w:rPr>
        <w:t>п</w:t>
      </w:r>
      <w:r w:rsidR="004A4735" w:rsidRPr="004F6332">
        <w:rPr>
          <w:rFonts w:eastAsiaTheme="minorHAnsi"/>
          <w:b/>
          <w:bCs/>
          <w:sz w:val="24"/>
          <w:szCs w:val="24"/>
        </w:rPr>
        <w:t xml:space="preserve">риложении </w:t>
      </w:r>
      <w:r w:rsidR="007A1C35" w:rsidRPr="008D1C3B">
        <w:rPr>
          <w:rFonts w:eastAsiaTheme="minorHAnsi"/>
          <w:b/>
          <w:bCs/>
          <w:sz w:val="24"/>
          <w:szCs w:val="24"/>
        </w:rPr>
        <w:t>2</w:t>
      </w:r>
      <w:r w:rsidR="008D1C3B">
        <w:rPr>
          <w:rFonts w:eastAsiaTheme="minorHAnsi"/>
          <w:b/>
          <w:bCs/>
          <w:sz w:val="24"/>
          <w:szCs w:val="24"/>
        </w:rPr>
        <w:t>3</w:t>
      </w:r>
      <w:r w:rsidR="00BF2B3A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="004A4735" w:rsidRPr="004F6332">
        <w:rPr>
          <w:rFonts w:eastAsiaTheme="minorHAnsi"/>
          <w:sz w:val="24"/>
          <w:szCs w:val="24"/>
          <w:lang w:eastAsia="en-US"/>
        </w:rPr>
        <w:t>к настоящему Тарифному соглашению</w:t>
      </w:r>
      <w:bookmarkEnd w:id="2"/>
      <w:r w:rsidR="003E49E8" w:rsidRPr="004F6332">
        <w:rPr>
          <w:rFonts w:eastAsiaTheme="minorHAnsi"/>
          <w:sz w:val="24"/>
          <w:szCs w:val="24"/>
          <w:lang w:eastAsia="en-US"/>
        </w:rPr>
        <w:t>.</w:t>
      </w:r>
    </w:p>
    <w:p w14:paraId="01F52B2A" w14:textId="77777777" w:rsidR="00320AFB" w:rsidRPr="004F6332" w:rsidRDefault="00320AF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ПК – поправочный коэффициент оплаты КСГ (интегрированный коэффициент, устанавливаемый на региональном уровне)</w:t>
      </w:r>
      <w:r w:rsidR="003E49E8" w:rsidRPr="004F6332">
        <w:rPr>
          <w:rFonts w:eastAsiaTheme="minorHAnsi"/>
          <w:sz w:val="24"/>
          <w:szCs w:val="24"/>
          <w:lang w:eastAsia="en-US"/>
        </w:rPr>
        <w:t>.</w:t>
      </w:r>
    </w:p>
    <w:p w14:paraId="35859258" w14:textId="77777777" w:rsidR="00260A04" w:rsidRPr="004F6332" w:rsidRDefault="00260A0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604C1AA0" w14:textId="77777777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_Hlk58749275"/>
      <w:r w:rsidRPr="004F6332">
        <w:rPr>
          <w:rFonts w:eastAsiaTheme="minorHAnsi"/>
          <w:sz w:val="24"/>
          <w:szCs w:val="24"/>
          <w:lang w:eastAsia="en-US"/>
        </w:rPr>
        <w:t xml:space="preserve">ПК </w:t>
      </w:r>
      <w:r w:rsidR="00111C6C" w:rsidRPr="004F6332">
        <w:rPr>
          <w:rFonts w:eastAsiaTheme="minorHAnsi"/>
          <w:sz w:val="24"/>
          <w:szCs w:val="24"/>
          <w:lang w:eastAsia="en-US"/>
        </w:rPr>
        <w:t>–</w:t>
      </w:r>
      <w:r w:rsidRPr="004F6332">
        <w:rPr>
          <w:rFonts w:eastAsiaTheme="minorHAnsi"/>
          <w:sz w:val="24"/>
          <w:szCs w:val="24"/>
          <w:lang w:eastAsia="en-US"/>
        </w:rPr>
        <w:t xml:space="preserve"> Поправочный коэффициент оплаты КСГ для конкретного случая рассчитывается с учетом коэффициентов оплаты, по следующей формуле:</w:t>
      </w:r>
      <w:bookmarkEnd w:id="3"/>
    </w:p>
    <w:p w14:paraId="62A6691B" w14:textId="77777777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251B09C0" w14:textId="4EA826A1" w:rsidR="00320AFB" w:rsidRPr="004F6332" w:rsidRDefault="00320AFB" w:rsidP="00670FC3">
      <w:pPr>
        <w:contextualSpacing/>
        <w:jc w:val="center"/>
        <w:rPr>
          <w:rFonts w:eastAsia="Calibri"/>
          <w:sz w:val="24"/>
          <w:szCs w:val="24"/>
        </w:rPr>
      </w:pPr>
      <w:r w:rsidRPr="004F6332">
        <w:rPr>
          <w:rFonts w:eastAsia="Calibri"/>
          <w:sz w:val="24"/>
          <w:szCs w:val="24"/>
        </w:rPr>
        <w:t xml:space="preserve">ПК = </w:t>
      </w:r>
      <w:proofErr w:type="spellStart"/>
      <w:r w:rsidRPr="00900C57">
        <w:rPr>
          <w:rFonts w:eastAsia="Calibri"/>
          <w:sz w:val="24"/>
          <w:szCs w:val="24"/>
          <w:highlight w:val="yellow"/>
        </w:rPr>
        <w:t>К</w:t>
      </w:r>
      <w:r w:rsidR="00900C57" w:rsidRPr="00900C57">
        <w:rPr>
          <w:rFonts w:eastAsia="Calibri"/>
          <w:sz w:val="24"/>
          <w:szCs w:val="24"/>
          <w:highlight w:val="yellow"/>
        </w:rPr>
        <w:t>С</w:t>
      </w:r>
      <w:r w:rsidR="00507C53" w:rsidRPr="00900C57">
        <w:rPr>
          <w:rFonts w:eastAsia="Calibri"/>
          <w:sz w:val="24"/>
          <w:szCs w:val="24"/>
          <w:highlight w:val="yellow"/>
        </w:rPr>
        <w:t>дс</w:t>
      </w:r>
      <w:proofErr w:type="spellEnd"/>
      <w:r w:rsidRPr="004F6332">
        <w:rPr>
          <w:rFonts w:eastAsia="Calibri"/>
          <w:sz w:val="24"/>
          <w:szCs w:val="24"/>
        </w:rPr>
        <w:t xml:space="preserve"> </w:t>
      </w:r>
      <w:r w:rsidR="003F22AD">
        <w:rPr>
          <w:rFonts w:eastAsia="Calibri"/>
          <w:sz w:val="24"/>
          <w:szCs w:val="24"/>
        </w:rPr>
        <w:t>х</w:t>
      </w:r>
      <w:r w:rsidRPr="004F6332">
        <w:rPr>
          <w:rFonts w:eastAsia="Calibri"/>
          <w:sz w:val="24"/>
          <w:szCs w:val="24"/>
        </w:rPr>
        <w:t xml:space="preserve"> </w:t>
      </w:r>
      <w:proofErr w:type="spellStart"/>
      <w:r w:rsidRPr="004F6332">
        <w:rPr>
          <w:rFonts w:eastAsia="Calibri"/>
          <w:sz w:val="24"/>
          <w:szCs w:val="24"/>
        </w:rPr>
        <w:t>КУСдс</w:t>
      </w:r>
      <w:proofErr w:type="spellEnd"/>
      <w:r w:rsidR="00507C53" w:rsidRPr="004F6332">
        <w:rPr>
          <w:rFonts w:eastAsia="Calibri"/>
          <w:sz w:val="24"/>
          <w:szCs w:val="24"/>
        </w:rPr>
        <w:t xml:space="preserve"> </w:t>
      </w:r>
      <w:r w:rsidR="003F22AD">
        <w:rPr>
          <w:rFonts w:eastAsia="Calibri"/>
          <w:sz w:val="24"/>
          <w:szCs w:val="24"/>
        </w:rPr>
        <w:t>х</w:t>
      </w:r>
      <w:r w:rsidR="00507C53" w:rsidRPr="004F6332">
        <w:rPr>
          <w:rFonts w:eastAsia="Calibri"/>
          <w:sz w:val="24"/>
          <w:szCs w:val="24"/>
        </w:rPr>
        <w:t xml:space="preserve"> </w:t>
      </w:r>
      <w:proofErr w:type="spellStart"/>
      <w:r w:rsidR="00507C53" w:rsidRPr="004F6332">
        <w:rPr>
          <w:rFonts w:eastAsia="Calibri"/>
          <w:sz w:val="24"/>
          <w:szCs w:val="24"/>
        </w:rPr>
        <w:t>КСЛПдс</w:t>
      </w:r>
      <w:proofErr w:type="spellEnd"/>
      <w:r w:rsidRPr="004F6332">
        <w:rPr>
          <w:rFonts w:eastAsia="Calibri"/>
          <w:sz w:val="24"/>
          <w:szCs w:val="24"/>
        </w:rPr>
        <w:t>, где:</w:t>
      </w:r>
    </w:p>
    <w:p w14:paraId="1951D588" w14:textId="77777777" w:rsidR="00320AFB" w:rsidRPr="004F6332" w:rsidRDefault="00320AFB">
      <w:pPr>
        <w:ind w:left="709"/>
        <w:contextualSpacing/>
        <w:jc w:val="both"/>
        <w:rPr>
          <w:rFonts w:eastAsia="Calibri"/>
          <w:sz w:val="24"/>
          <w:szCs w:val="24"/>
        </w:rPr>
      </w:pPr>
    </w:p>
    <w:p w14:paraId="73798085" w14:textId="76A79B60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00C57">
        <w:rPr>
          <w:rFonts w:eastAsiaTheme="minorHAnsi"/>
          <w:sz w:val="24"/>
          <w:szCs w:val="24"/>
          <w:highlight w:val="yellow"/>
          <w:lang w:eastAsia="en-US"/>
        </w:rPr>
        <w:t>К</w:t>
      </w:r>
      <w:r w:rsidR="00900C57" w:rsidRPr="00900C57">
        <w:rPr>
          <w:rFonts w:eastAsiaTheme="minorHAnsi"/>
          <w:sz w:val="24"/>
          <w:szCs w:val="24"/>
          <w:highlight w:val="yellow"/>
          <w:lang w:eastAsia="en-US"/>
        </w:rPr>
        <w:t>С</w:t>
      </w:r>
      <w:r w:rsidR="00507C53" w:rsidRPr="00900C57">
        <w:rPr>
          <w:rFonts w:eastAsiaTheme="minorHAnsi"/>
          <w:sz w:val="24"/>
          <w:szCs w:val="24"/>
          <w:highlight w:val="yellow"/>
          <w:lang w:eastAsia="en-US"/>
        </w:rPr>
        <w:t>дс</w:t>
      </w:r>
      <w:proofErr w:type="spellEnd"/>
      <w:r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r w:rsidR="00892352" w:rsidRPr="00900C57">
        <w:rPr>
          <w:rFonts w:eastAsiaTheme="minorHAnsi"/>
          <w:sz w:val="24"/>
          <w:szCs w:val="24"/>
          <w:highlight w:val="yellow"/>
          <w:lang w:eastAsia="en-US"/>
        </w:rPr>
        <w:t>–</w:t>
      </w:r>
      <w:r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bookmarkStart w:id="4" w:name="_Hlk61511488"/>
      <w:r w:rsidR="00900C57" w:rsidRPr="00900C57">
        <w:rPr>
          <w:rFonts w:eastAsiaTheme="minorHAnsi"/>
          <w:sz w:val="24"/>
          <w:szCs w:val="24"/>
          <w:highlight w:val="yellow"/>
          <w:lang w:eastAsia="en-US"/>
        </w:rPr>
        <w:t>коэффициент специфики КСГ, к которой отнесен данный случай госпитализации</w:t>
      </w:r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, </w:t>
      </w:r>
      <w:r w:rsidR="009B4BAB" w:rsidRPr="00900C57">
        <w:rPr>
          <w:rFonts w:eastAsiaTheme="minorHAnsi"/>
          <w:sz w:val="24"/>
          <w:szCs w:val="24"/>
          <w:highlight w:val="yellow"/>
          <w:lang w:eastAsia="en-US"/>
        </w:rPr>
        <w:t>п</w:t>
      </w:r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еречень </w:t>
      </w:r>
      <w:proofErr w:type="spellStart"/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>К</w:t>
      </w:r>
      <w:r w:rsidR="00900C57" w:rsidRPr="00900C57">
        <w:rPr>
          <w:rFonts w:eastAsiaTheme="minorHAnsi"/>
          <w:sz w:val="24"/>
          <w:szCs w:val="24"/>
          <w:highlight w:val="yellow"/>
          <w:lang w:eastAsia="en-US"/>
        </w:rPr>
        <w:t>С</w:t>
      </w:r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>дс</w:t>
      </w:r>
      <w:bookmarkEnd w:id="4"/>
      <w:proofErr w:type="spellEnd"/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 приведен в </w:t>
      </w:r>
      <w:r w:rsidR="00184394" w:rsidRPr="00900C57">
        <w:rPr>
          <w:rFonts w:eastAsiaTheme="minorHAnsi"/>
          <w:b/>
          <w:sz w:val="24"/>
          <w:szCs w:val="24"/>
          <w:highlight w:val="yellow"/>
          <w:lang w:eastAsia="en-US"/>
        </w:rPr>
        <w:t>п</w:t>
      </w:r>
      <w:r w:rsidR="004A4735" w:rsidRPr="00900C57">
        <w:rPr>
          <w:rFonts w:eastAsiaTheme="minorHAnsi"/>
          <w:b/>
          <w:sz w:val="24"/>
          <w:szCs w:val="24"/>
          <w:highlight w:val="yellow"/>
          <w:lang w:eastAsia="en-US"/>
        </w:rPr>
        <w:t>риложении</w:t>
      </w:r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r w:rsidR="007A1C35" w:rsidRPr="00900C57">
        <w:rPr>
          <w:rFonts w:eastAsiaTheme="minorHAnsi"/>
          <w:b/>
          <w:sz w:val="24"/>
          <w:szCs w:val="24"/>
          <w:highlight w:val="yellow"/>
          <w:lang w:eastAsia="en-US"/>
        </w:rPr>
        <w:t>2</w:t>
      </w:r>
      <w:r w:rsidR="008D1C3B" w:rsidRPr="00900C57">
        <w:rPr>
          <w:rFonts w:eastAsiaTheme="minorHAnsi"/>
          <w:b/>
          <w:sz w:val="24"/>
          <w:szCs w:val="24"/>
          <w:highlight w:val="yellow"/>
          <w:lang w:eastAsia="en-US"/>
        </w:rPr>
        <w:t>3</w:t>
      </w:r>
      <w:r w:rsidR="00BF2B3A" w:rsidRPr="00900C57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  <w:r w:rsidR="004A4735" w:rsidRPr="00900C57">
        <w:rPr>
          <w:rFonts w:eastAsiaTheme="minorHAnsi"/>
          <w:sz w:val="24"/>
          <w:szCs w:val="24"/>
          <w:highlight w:val="yellow"/>
          <w:lang w:eastAsia="en-US"/>
        </w:rPr>
        <w:t>к настоящему Тарифному соглашению</w:t>
      </w:r>
      <w:r w:rsidRPr="004F6332">
        <w:rPr>
          <w:rFonts w:eastAsiaTheme="minorHAnsi"/>
          <w:sz w:val="24"/>
          <w:szCs w:val="24"/>
          <w:lang w:eastAsia="en-US"/>
        </w:rPr>
        <w:t>.</w:t>
      </w:r>
    </w:p>
    <w:p w14:paraId="17445E69" w14:textId="14A43902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F6332">
        <w:rPr>
          <w:rFonts w:eastAsiaTheme="minorHAnsi"/>
          <w:sz w:val="24"/>
          <w:szCs w:val="24"/>
          <w:lang w:eastAsia="en-US"/>
        </w:rPr>
        <w:t>КУСдс</w:t>
      </w:r>
      <w:proofErr w:type="spellEnd"/>
      <w:r w:rsidRPr="004F6332">
        <w:rPr>
          <w:rFonts w:eastAsiaTheme="minorHAnsi"/>
          <w:sz w:val="24"/>
          <w:szCs w:val="24"/>
          <w:lang w:eastAsia="en-US"/>
        </w:rPr>
        <w:t xml:space="preserve"> </w:t>
      </w:r>
      <w:r w:rsidR="00892352" w:rsidRPr="004F6332">
        <w:rPr>
          <w:rFonts w:eastAsiaTheme="minorHAnsi"/>
          <w:sz w:val="24"/>
          <w:szCs w:val="24"/>
          <w:lang w:eastAsia="en-US"/>
        </w:rPr>
        <w:t>–</w:t>
      </w:r>
      <w:r w:rsidRPr="004F6332">
        <w:rPr>
          <w:rFonts w:eastAsiaTheme="minorHAnsi"/>
          <w:sz w:val="24"/>
          <w:szCs w:val="24"/>
          <w:lang w:eastAsia="en-US"/>
        </w:rPr>
        <w:t xml:space="preserve"> </w:t>
      </w:r>
      <w:bookmarkStart w:id="5" w:name="_Hlk501437690"/>
      <w:r w:rsidRPr="00251E86">
        <w:rPr>
          <w:rFonts w:eastAsiaTheme="minorHAnsi"/>
          <w:sz w:val="24"/>
          <w:szCs w:val="24"/>
          <w:highlight w:val="yellow"/>
          <w:lang w:eastAsia="en-US"/>
        </w:rPr>
        <w:t xml:space="preserve">коэффициент уровня </w:t>
      </w:r>
      <w:r w:rsidR="00251E86" w:rsidRPr="00251E86">
        <w:rPr>
          <w:rFonts w:eastAsiaTheme="minorHAnsi"/>
          <w:sz w:val="24"/>
          <w:szCs w:val="24"/>
          <w:highlight w:val="yellow"/>
          <w:lang w:eastAsia="en-US"/>
        </w:rPr>
        <w:t>структурного подразделения медицинской организации, в которой был пролечен пациент в условиях дневного стационара</w:t>
      </w:r>
      <w:r w:rsidR="00251E86" w:rsidRPr="005B4B12">
        <w:rPr>
          <w:rFonts w:eastAsiaTheme="minorHAnsi"/>
          <w:sz w:val="24"/>
          <w:szCs w:val="24"/>
          <w:lang w:eastAsia="en-US"/>
        </w:rPr>
        <w:t>,</w:t>
      </w:r>
      <w:r w:rsidR="00EC0476" w:rsidRPr="004F6332">
        <w:rPr>
          <w:rFonts w:eastAsiaTheme="minorHAnsi"/>
          <w:sz w:val="24"/>
          <w:szCs w:val="24"/>
          <w:lang w:eastAsia="en-US"/>
        </w:rPr>
        <w:t xml:space="preserve"> установлен </w:t>
      </w:r>
      <w:r w:rsidR="00EC0476" w:rsidRPr="004F6332">
        <w:rPr>
          <w:rFonts w:eastAsiaTheme="minorHAnsi"/>
          <w:b/>
          <w:bCs/>
          <w:sz w:val="24"/>
          <w:szCs w:val="24"/>
        </w:rPr>
        <w:t>п</w:t>
      </w:r>
      <w:r w:rsidRPr="004F6332">
        <w:rPr>
          <w:rFonts w:eastAsiaTheme="minorHAnsi"/>
          <w:b/>
          <w:bCs/>
          <w:sz w:val="24"/>
          <w:szCs w:val="24"/>
        </w:rPr>
        <w:t xml:space="preserve">риложением </w:t>
      </w:r>
      <w:r w:rsidR="007A1C35" w:rsidRPr="008D1C3B">
        <w:rPr>
          <w:rFonts w:eastAsiaTheme="minorHAnsi"/>
          <w:b/>
          <w:bCs/>
          <w:sz w:val="24"/>
          <w:szCs w:val="24"/>
        </w:rPr>
        <w:t>2</w:t>
      </w:r>
      <w:r w:rsidR="008D1C3B" w:rsidRPr="008D1C3B">
        <w:rPr>
          <w:rFonts w:eastAsiaTheme="minorHAnsi"/>
          <w:b/>
          <w:bCs/>
          <w:sz w:val="24"/>
          <w:szCs w:val="24"/>
        </w:rPr>
        <w:t>5</w:t>
      </w:r>
      <w:r w:rsidR="00BF2B3A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sz w:val="24"/>
          <w:szCs w:val="24"/>
          <w:lang w:eastAsia="en-US"/>
        </w:rPr>
        <w:t>к настоящему Тарифному соглашению</w:t>
      </w:r>
      <w:bookmarkEnd w:id="5"/>
      <w:r w:rsidRPr="004F6332">
        <w:rPr>
          <w:rFonts w:eastAsiaTheme="minorHAnsi"/>
          <w:sz w:val="24"/>
          <w:szCs w:val="24"/>
          <w:lang w:eastAsia="en-US"/>
        </w:rPr>
        <w:t>.</w:t>
      </w:r>
    </w:p>
    <w:p w14:paraId="34E6B1CB" w14:textId="367172A4" w:rsidR="00320AFB" w:rsidRPr="004F6332" w:rsidRDefault="00320AF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Перечень КСГ, для которых не применяется коэффициент уровня </w:t>
      </w:r>
      <w:r w:rsidR="00251E86" w:rsidRPr="00251E86">
        <w:rPr>
          <w:rFonts w:eastAsiaTheme="minorHAnsi"/>
          <w:sz w:val="24"/>
          <w:szCs w:val="24"/>
          <w:highlight w:val="yellow"/>
          <w:lang w:eastAsia="en-US"/>
        </w:rPr>
        <w:t>структурного подразделения медицинской организации</w:t>
      </w:r>
      <w:r w:rsidR="00EC0476" w:rsidRPr="004F6332">
        <w:rPr>
          <w:rFonts w:eastAsiaTheme="minorHAnsi"/>
          <w:sz w:val="24"/>
          <w:szCs w:val="24"/>
          <w:lang w:eastAsia="en-US"/>
        </w:rPr>
        <w:t xml:space="preserve">, приведен в </w:t>
      </w:r>
      <w:r w:rsidR="00EC0476" w:rsidRPr="004F6332">
        <w:rPr>
          <w:rFonts w:eastAsiaTheme="minorHAnsi"/>
          <w:b/>
          <w:bCs/>
          <w:sz w:val="24"/>
          <w:szCs w:val="24"/>
        </w:rPr>
        <w:t>п</w:t>
      </w:r>
      <w:r w:rsidRPr="004F6332">
        <w:rPr>
          <w:rFonts w:eastAsiaTheme="minorHAnsi"/>
          <w:b/>
          <w:bCs/>
          <w:sz w:val="24"/>
          <w:szCs w:val="24"/>
        </w:rPr>
        <w:t xml:space="preserve">риложении </w:t>
      </w:r>
      <w:r w:rsidR="00E04A27" w:rsidRPr="008D1C3B">
        <w:rPr>
          <w:rFonts w:eastAsiaTheme="minorHAnsi"/>
          <w:b/>
          <w:bCs/>
          <w:sz w:val="24"/>
          <w:szCs w:val="24"/>
        </w:rPr>
        <w:t>2</w:t>
      </w:r>
      <w:r w:rsidR="008D1C3B" w:rsidRPr="008D1C3B">
        <w:rPr>
          <w:rFonts w:eastAsiaTheme="minorHAnsi"/>
          <w:b/>
          <w:bCs/>
          <w:sz w:val="24"/>
          <w:szCs w:val="24"/>
        </w:rPr>
        <w:t>3</w:t>
      </w:r>
      <w:r w:rsidR="00BF2B3A" w:rsidRPr="004F6332">
        <w:rPr>
          <w:rFonts w:eastAsiaTheme="minorHAnsi"/>
          <w:sz w:val="24"/>
          <w:szCs w:val="24"/>
        </w:rPr>
        <w:t xml:space="preserve"> </w:t>
      </w:r>
      <w:r w:rsidR="00357962" w:rsidRPr="004F6332">
        <w:rPr>
          <w:rFonts w:eastAsiaTheme="minorHAnsi"/>
          <w:sz w:val="24"/>
          <w:szCs w:val="24"/>
        </w:rPr>
        <w:t>к</w:t>
      </w:r>
      <w:r w:rsidR="00357962" w:rsidRPr="004F6332">
        <w:rPr>
          <w:rFonts w:eastAsiaTheme="minorHAnsi"/>
          <w:sz w:val="24"/>
          <w:szCs w:val="24"/>
          <w:lang w:eastAsia="en-US"/>
        </w:rPr>
        <w:t xml:space="preserve"> настоящему Тарифному соглашению</w:t>
      </w:r>
      <w:r w:rsidRPr="004F6332">
        <w:rPr>
          <w:rFonts w:eastAsiaTheme="minorHAnsi"/>
          <w:sz w:val="24"/>
          <w:szCs w:val="24"/>
          <w:lang w:eastAsia="en-US"/>
        </w:rPr>
        <w:t>.</w:t>
      </w:r>
    </w:p>
    <w:p w14:paraId="113F95CF" w14:textId="193C4E61" w:rsidR="003E49E8" w:rsidRPr="004F6332" w:rsidRDefault="003E49E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4F6332">
        <w:rPr>
          <w:rFonts w:eastAsia="Calibri"/>
          <w:sz w:val="24"/>
          <w:szCs w:val="24"/>
        </w:rPr>
        <w:t>КСЛПдс</w:t>
      </w:r>
      <w:proofErr w:type="spellEnd"/>
      <w:r w:rsidRPr="004F6332">
        <w:rPr>
          <w:rFonts w:eastAsia="Calibri"/>
          <w:sz w:val="24"/>
          <w:szCs w:val="24"/>
        </w:rPr>
        <w:t xml:space="preserve"> – коэффициент сложности лечения пациента,</w:t>
      </w:r>
      <w:bookmarkStart w:id="6" w:name="_Hlk501437882"/>
      <w:r w:rsidRPr="004F6332">
        <w:rPr>
          <w:rFonts w:eastAsia="Calibri"/>
          <w:sz w:val="24"/>
          <w:szCs w:val="24"/>
        </w:rPr>
        <w:t xml:space="preserve"> установлен дл</w:t>
      </w:r>
      <w:r w:rsidR="00EC0476" w:rsidRPr="004F6332">
        <w:rPr>
          <w:rFonts w:eastAsia="Calibri"/>
          <w:sz w:val="24"/>
          <w:szCs w:val="24"/>
        </w:rPr>
        <w:t xml:space="preserve">я случаев и в размере согласно </w:t>
      </w:r>
      <w:r w:rsidR="00EC0476" w:rsidRPr="004F6332">
        <w:rPr>
          <w:rFonts w:eastAsia="Calibri"/>
          <w:b/>
          <w:bCs/>
          <w:sz w:val="24"/>
          <w:szCs w:val="24"/>
        </w:rPr>
        <w:t>п</w:t>
      </w:r>
      <w:r w:rsidRPr="004F6332">
        <w:rPr>
          <w:rFonts w:eastAsia="Calibri"/>
          <w:b/>
          <w:bCs/>
          <w:sz w:val="24"/>
          <w:szCs w:val="24"/>
        </w:rPr>
        <w:t xml:space="preserve">риложению </w:t>
      </w:r>
      <w:r w:rsidR="008D1C3B" w:rsidRPr="008D1C3B">
        <w:rPr>
          <w:rFonts w:eastAsia="Calibri"/>
          <w:b/>
          <w:bCs/>
          <w:sz w:val="24"/>
          <w:szCs w:val="24"/>
        </w:rPr>
        <w:t>27</w:t>
      </w:r>
      <w:r w:rsidR="00BF2B3A" w:rsidRPr="004F6332">
        <w:rPr>
          <w:rFonts w:eastAsia="Calibri"/>
          <w:sz w:val="24"/>
          <w:szCs w:val="24"/>
        </w:rPr>
        <w:t xml:space="preserve"> </w:t>
      </w:r>
      <w:r w:rsidRPr="004F6332">
        <w:rPr>
          <w:rFonts w:eastAsia="Calibri"/>
          <w:sz w:val="24"/>
          <w:szCs w:val="24"/>
        </w:rPr>
        <w:t>к настоящему Тарифному соглашению</w:t>
      </w:r>
      <w:bookmarkEnd w:id="6"/>
      <w:r w:rsidRPr="004F6332">
        <w:rPr>
          <w:rFonts w:eastAsia="Calibri"/>
          <w:sz w:val="24"/>
          <w:szCs w:val="24"/>
        </w:rPr>
        <w:t>.</w:t>
      </w:r>
    </w:p>
    <w:p w14:paraId="4F62F09A" w14:textId="260B4D8F" w:rsidR="00490321" w:rsidRDefault="00490321">
      <w:pPr>
        <w:ind w:firstLine="709"/>
        <w:jc w:val="both"/>
        <w:rPr>
          <w:rFonts w:eastAsia="Calibri" w:cs="Calibri"/>
          <w:sz w:val="24"/>
          <w:szCs w:val="24"/>
          <w:lang w:eastAsia="en-US"/>
        </w:rPr>
      </w:pPr>
    </w:p>
    <w:p w14:paraId="6C233408" w14:textId="4E1EFF40" w:rsidR="00A142BE" w:rsidRPr="00D558F4" w:rsidRDefault="00A142BE" w:rsidP="00A142B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bookmarkStart w:id="7" w:name="_Hlk501438353"/>
      <w:r w:rsidRPr="00D558F4">
        <w:rPr>
          <w:rFonts w:eastAsia="Calibri"/>
          <w:b/>
          <w:sz w:val="24"/>
          <w:szCs w:val="24"/>
          <w:lang w:eastAsia="en-US"/>
        </w:rPr>
        <w:t xml:space="preserve">3.1 Особенности оплаты случаев проведения лекарственной терапии злокачественных новообразований у взрослых </w:t>
      </w:r>
    </w:p>
    <w:p w14:paraId="3DAE7C7D" w14:textId="17854E30" w:rsidR="00A142BE" w:rsidRPr="00D558F4" w:rsidRDefault="00A142BE" w:rsidP="00A142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 w:rsidRPr="00D558F4">
        <w:rPr>
          <w:color w:val="000000"/>
          <w:sz w:val="24"/>
          <w:szCs w:val="24"/>
        </w:rPr>
        <w:t xml:space="preserve">Стоимость одного случая </w:t>
      </w:r>
      <w:r w:rsidR="00832CC5" w:rsidRPr="00D558F4">
        <w:rPr>
          <w:color w:val="000000"/>
          <w:sz w:val="24"/>
          <w:szCs w:val="24"/>
        </w:rPr>
        <w:t>лечения</w:t>
      </w:r>
      <w:r w:rsidRPr="00D558F4">
        <w:rPr>
          <w:color w:val="000000"/>
          <w:sz w:val="24"/>
          <w:szCs w:val="24"/>
        </w:rPr>
        <w:t xml:space="preserve"> по КСГ для случаев лекарственной терапии взрослых со злокачественными новообразованиями определяется по следующей формуле:</w:t>
      </w:r>
    </w:p>
    <w:p w14:paraId="69EA99AE" w14:textId="77777777" w:rsidR="00A142BE" w:rsidRPr="00D558F4" w:rsidRDefault="00A142BE" w:rsidP="00A142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14:paraId="681692FB" w14:textId="49C6A94F" w:rsidR="00A142BE" w:rsidRDefault="00982471" w:rsidP="00A142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498"/>
        </w:tabs>
        <w:ind w:right="-143"/>
        <w:jc w:val="center"/>
        <w:rPr>
          <w:color w:val="000000"/>
          <w:sz w:val="24"/>
          <w:szCs w:val="24"/>
        </w:rPr>
      </w:pPr>
      <m:oMath>
        <m:r>
          <w:rPr>
            <w:rFonts w:ascii="Cambria Math" w:eastAsia="Cambria Math" w:hAnsi="Cambria Math"/>
            <w:color w:val="000000"/>
            <w:sz w:val="24"/>
            <w:szCs w:val="24"/>
          </w:rPr>
          <m:t>Сдс=БСдс×КЗдс×</m:t>
        </m:r>
        <m:d>
          <m:dPr>
            <m:ctrlPr>
              <w:rPr>
                <w:rFonts w:ascii="Cambria Math" w:eastAsia="Cambria Math" w:hAnsi="Cambria Math"/>
                <w:color w:val="000000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="Cambria Math" w:hAnsi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="Cambria Math" w:hAnsi="Cambria Math"/>
                    <w:color w:val="000000"/>
                    <w:sz w:val="24"/>
                    <w:szCs w:val="24"/>
                  </w:rPr>
                  <m:t>ЗП</m:t>
                </m:r>
              </m:sub>
            </m:sSub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×ПК×КД</m:t>
            </m:r>
          </m:e>
        </m:d>
      </m:oMath>
      <w:r w:rsidR="00A142BE" w:rsidRPr="00670FC3">
        <w:rPr>
          <w:color w:val="000000"/>
          <w:sz w:val="24"/>
          <w:szCs w:val="24"/>
        </w:rPr>
        <w:t>, г</w:t>
      </w:r>
      <w:r w:rsidR="00A142BE" w:rsidRPr="00D558F4">
        <w:rPr>
          <w:color w:val="000000"/>
          <w:sz w:val="24"/>
          <w:szCs w:val="24"/>
        </w:rPr>
        <w:t>де:</w:t>
      </w:r>
    </w:p>
    <w:p w14:paraId="4F236077" w14:textId="77777777" w:rsidR="00A142BE" w:rsidRPr="00D558F4" w:rsidRDefault="00A142BE" w:rsidP="00A142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498"/>
        </w:tabs>
        <w:ind w:right="-143"/>
        <w:jc w:val="center"/>
        <w:rPr>
          <w:color w:val="000000"/>
          <w:sz w:val="24"/>
          <w:szCs w:val="24"/>
        </w:rPr>
      </w:pPr>
    </w:p>
    <w:p w14:paraId="620B521A" w14:textId="0A651FCE" w:rsidR="00A142BE" w:rsidRPr="00D558F4" w:rsidRDefault="00A142BE" w:rsidP="00A142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498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D558F4">
        <w:rPr>
          <w:color w:val="000000"/>
          <w:sz w:val="24"/>
          <w:szCs w:val="24"/>
        </w:rPr>
        <w:t>Д</w:t>
      </w:r>
      <w:r w:rsidRPr="00D558F4">
        <w:rPr>
          <w:color w:val="000000"/>
          <w:sz w:val="24"/>
          <w:szCs w:val="24"/>
          <w:vertAlign w:val="subscript"/>
        </w:rPr>
        <w:t>зп</w:t>
      </w:r>
      <w:proofErr w:type="spellEnd"/>
      <w:r w:rsidRPr="00D558F4">
        <w:rPr>
          <w:color w:val="000000"/>
          <w:sz w:val="24"/>
          <w:szCs w:val="24"/>
        </w:rPr>
        <w:t xml:space="preserve"> – доля заработной платы и прочих расходов в структуре стоимости КСГ (устанавливаемое на федеральном уровне значение, к которому </w:t>
      </w:r>
      <w:r w:rsidR="003F22AD" w:rsidRPr="00D558F4">
        <w:rPr>
          <w:color w:val="000000"/>
          <w:sz w:val="24"/>
          <w:szCs w:val="24"/>
        </w:rPr>
        <w:t>применяется КД</w:t>
      </w:r>
      <w:r w:rsidRPr="00D558F4">
        <w:rPr>
          <w:color w:val="000000"/>
          <w:sz w:val="24"/>
          <w:szCs w:val="24"/>
        </w:rPr>
        <w:t>)</w:t>
      </w:r>
      <w:r w:rsidR="00982471" w:rsidRPr="00D558F4">
        <w:rPr>
          <w:color w:val="000000"/>
          <w:sz w:val="24"/>
          <w:szCs w:val="24"/>
        </w:rPr>
        <w:t xml:space="preserve">, значения доли приведены в </w:t>
      </w:r>
      <w:r w:rsidR="00982471" w:rsidRPr="00D558F4">
        <w:rPr>
          <w:b/>
          <w:bCs/>
          <w:color w:val="000000"/>
          <w:sz w:val="24"/>
          <w:szCs w:val="24"/>
        </w:rPr>
        <w:t>приложении 2</w:t>
      </w:r>
      <w:r w:rsidR="008D1C3B" w:rsidRPr="00D558F4">
        <w:rPr>
          <w:b/>
          <w:bCs/>
          <w:color w:val="000000"/>
          <w:sz w:val="24"/>
          <w:szCs w:val="24"/>
        </w:rPr>
        <w:t>3</w:t>
      </w:r>
      <w:r w:rsidR="00982471" w:rsidRPr="00D558F4">
        <w:rPr>
          <w:color w:val="000000"/>
          <w:sz w:val="24"/>
          <w:szCs w:val="24"/>
        </w:rPr>
        <w:t xml:space="preserve"> к настоящему Тарифному соглашению.</w:t>
      </w:r>
    </w:p>
    <w:p w14:paraId="65956EBA" w14:textId="77777777" w:rsidR="00A142BE" w:rsidRPr="004221F5" w:rsidRDefault="00A142B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06E7CA8F" w14:textId="77777777" w:rsidR="007C0DC8" w:rsidRDefault="007C0D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1B52BF3" w14:textId="1356E04E" w:rsidR="00490321" w:rsidRPr="004F6332" w:rsidRDefault="001605E0">
      <w:pPr>
        <w:ind w:firstLine="709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4221F5">
        <w:rPr>
          <w:rFonts w:eastAsia="Calibri"/>
          <w:b/>
          <w:sz w:val="24"/>
          <w:szCs w:val="24"/>
          <w:lang w:eastAsia="en-US"/>
        </w:rPr>
        <w:lastRenderedPageBreak/>
        <w:t>4</w:t>
      </w:r>
      <w:r w:rsidR="000070B5" w:rsidRPr="004221F5">
        <w:rPr>
          <w:rFonts w:eastAsia="Calibri"/>
          <w:b/>
          <w:sz w:val="24"/>
          <w:szCs w:val="24"/>
          <w:lang w:eastAsia="en-US"/>
        </w:rPr>
        <w:t xml:space="preserve">. </w:t>
      </w:r>
      <w:r w:rsidR="00490321" w:rsidRPr="004221F5">
        <w:rPr>
          <w:rFonts w:eastAsia="Calibri"/>
          <w:b/>
          <w:sz w:val="24"/>
          <w:szCs w:val="24"/>
          <w:lang w:eastAsia="en-US"/>
        </w:rPr>
        <w:t>Оплата прерванных</w:t>
      </w:r>
      <w:r w:rsidR="00490321" w:rsidRPr="004F6332">
        <w:rPr>
          <w:rFonts w:eastAsia="Calibri" w:cs="Calibri"/>
          <w:b/>
          <w:sz w:val="24"/>
          <w:szCs w:val="24"/>
          <w:lang w:eastAsia="en-US"/>
        </w:rPr>
        <w:t xml:space="preserve"> случаев оказания медицинской помощи в условиях дневного стационара</w:t>
      </w:r>
      <w:r w:rsidR="006D010C" w:rsidRPr="004F6332">
        <w:rPr>
          <w:rFonts w:eastAsia="Calibri" w:cs="Calibri"/>
          <w:b/>
          <w:sz w:val="24"/>
          <w:szCs w:val="24"/>
          <w:lang w:eastAsia="en-US"/>
        </w:rPr>
        <w:t xml:space="preserve"> </w:t>
      </w:r>
    </w:p>
    <w:bookmarkEnd w:id="7"/>
    <w:p w14:paraId="3E63C140" w14:textId="77777777" w:rsidR="00490321" w:rsidRPr="004F6332" w:rsidRDefault="00345255">
      <w:pPr>
        <w:ind w:firstLine="709"/>
        <w:jc w:val="both"/>
        <w:rPr>
          <w:rFonts w:eastAsia="Calibri" w:cs="Calibri"/>
          <w:sz w:val="24"/>
          <w:szCs w:val="24"/>
          <w:lang w:eastAsia="en-US"/>
        </w:rPr>
      </w:pPr>
      <w:r w:rsidRPr="004F6332">
        <w:rPr>
          <w:rFonts w:eastAsia="Calibri" w:cs="Calibri"/>
          <w:sz w:val="24"/>
          <w:szCs w:val="24"/>
          <w:lang w:eastAsia="en-US"/>
        </w:rPr>
        <w:t xml:space="preserve">4.1. </w:t>
      </w:r>
      <w:r w:rsidR="00490321" w:rsidRPr="004F6332">
        <w:rPr>
          <w:rFonts w:eastAsia="Calibri" w:cs="Calibri"/>
          <w:sz w:val="24"/>
          <w:szCs w:val="24"/>
          <w:lang w:eastAsia="en-US"/>
        </w:rPr>
        <w:t>Оплата прерванных случаев лечения, при которых длительность лечения составляет менее 3 дней включительно,</w:t>
      </w:r>
      <w:r w:rsidR="00266A8A" w:rsidRPr="004F6332">
        <w:rPr>
          <w:rFonts w:eastAsia="Calibri" w:cs="Calibri"/>
          <w:sz w:val="24"/>
          <w:szCs w:val="24"/>
          <w:lang w:eastAsia="en-US"/>
        </w:rPr>
        <w:t xml:space="preserve"> </w:t>
      </w:r>
      <w:r w:rsidR="00490321" w:rsidRPr="004F6332">
        <w:rPr>
          <w:rFonts w:eastAsia="Calibri" w:cs="Calibri"/>
          <w:sz w:val="24"/>
          <w:szCs w:val="24"/>
          <w:lang w:eastAsia="en-US"/>
        </w:rPr>
        <w:t>производится в размере:</w:t>
      </w:r>
    </w:p>
    <w:p w14:paraId="13F98207" w14:textId="5857AD13" w:rsidR="00490321" w:rsidRPr="004F6332" w:rsidRDefault="00490321">
      <w:pPr>
        <w:ind w:firstLine="709"/>
        <w:jc w:val="both"/>
        <w:rPr>
          <w:rFonts w:eastAsia="Calibri" w:cs="Calibri"/>
          <w:sz w:val="24"/>
          <w:szCs w:val="24"/>
          <w:lang w:eastAsia="en-US"/>
        </w:rPr>
      </w:pPr>
      <w:r w:rsidRPr="004F6332">
        <w:rPr>
          <w:rFonts w:eastAsia="Calibri" w:cs="Calibri"/>
          <w:sz w:val="24"/>
          <w:szCs w:val="24"/>
          <w:lang w:eastAsia="en-US"/>
        </w:rPr>
        <w:t xml:space="preserve">- 80 % от стоимости КСГ, если пациенту </w:t>
      </w:r>
      <w:r w:rsidR="002B4B44" w:rsidRPr="004F6332">
        <w:rPr>
          <w:rFonts w:eastAsia="Calibri" w:cs="Calibri"/>
          <w:sz w:val="24"/>
          <w:szCs w:val="24"/>
          <w:lang w:eastAsia="en-US"/>
        </w:rPr>
        <w:t>выполнено хирургическое вмешательство</w:t>
      </w:r>
      <w:r w:rsidRPr="004F6332">
        <w:rPr>
          <w:rFonts w:eastAsia="Calibri" w:cs="Calibri"/>
          <w:sz w:val="24"/>
          <w:szCs w:val="24"/>
          <w:lang w:eastAsia="en-US"/>
        </w:rPr>
        <w:t xml:space="preserve">, </w:t>
      </w:r>
      <w:r w:rsidR="002B4B44" w:rsidRPr="004F6332">
        <w:rPr>
          <w:rFonts w:eastAsia="Calibri" w:cs="Calibri"/>
          <w:sz w:val="24"/>
          <w:szCs w:val="24"/>
          <w:lang w:eastAsia="en-US"/>
        </w:rPr>
        <w:t xml:space="preserve">являющееся </w:t>
      </w:r>
      <w:r w:rsidRPr="004F6332">
        <w:rPr>
          <w:rFonts w:eastAsia="Calibri" w:cs="Calibri"/>
          <w:sz w:val="24"/>
          <w:szCs w:val="24"/>
          <w:lang w:eastAsia="en-US"/>
        </w:rPr>
        <w:t xml:space="preserve">основным классификационным критерием отнесения данного случая лечения к конкретной КСГ; </w:t>
      </w:r>
    </w:p>
    <w:p w14:paraId="65FE0ED9" w14:textId="275D6C0A" w:rsidR="00490321" w:rsidRDefault="00490321">
      <w:pPr>
        <w:ind w:firstLine="709"/>
        <w:jc w:val="both"/>
        <w:rPr>
          <w:rFonts w:eastAsia="Calibri" w:cs="Calibri"/>
          <w:sz w:val="24"/>
          <w:szCs w:val="24"/>
          <w:lang w:eastAsia="en-US"/>
        </w:rPr>
      </w:pPr>
      <w:r w:rsidRPr="004F6332">
        <w:rPr>
          <w:rFonts w:eastAsia="Calibri" w:cs="Calibri"/>
          <w:sz w:val="24"/>
          <w:szCs w:val="24"/>
          <w:lang w:eastAsia="en-US"/>
        </w:rPr>
        <w:t xml:space="preserve">- 25 % от стоимости КСГ, в случае если </w:t>
      </w:r>
      <w:r w:rsidR="002B4B44" w:rsidRPr="004F6332">
        <w:rPr>
          <w:rFonts w:eastAsia="Calibri" w:cs="Calibri"/>
          <w:sz w:val="24"/>
          <w:szCs w:val="24"/>
          <w:lang w:eastAsia="en-US"/>
        </w:rPr>
        <w:t>хирургическое вмешательство</w:t>
      </w:r>
      <w:r w:rsidRPr="004F6332">
        <w:rPr>
          <w:rFonts w:eastAsia="Calibri" w:cs="Calibri"/>
          <w:sz w:val="24"/>
          <w:szCs w:val="24"/>
          <w:lang w:eastAsia="en-US"/>
        </w:rPr>
        <w:t xml:space="preserve">, </w:t>
      </w:r>
      <w:r w:rsidR="002B4B44" w:rsidRPr="004F6332">
        <w:rPr>
          <w:rFonts w:eastAsia="Calibri" w:cs="Calibri"/>
          <w:sz w:val="24"/>
          <w:szCs w:val="24"/>
          <w:lang w:eastAsia="en-US"/>
        </w:rPr>
        <w:t xml:space="preserve">определяющее </w:t>
      </w:r>
      <w:r w:rsidRPr="004F6332">
        <w:rPr>
          <w:rFonts w:eastAsia="Calibri" w:cs="Calibri"/>
          <w:sz w:val="24"/>
          <w:szCs w:val="24"/>
          <w:lang w:eastAsia="en-US"/>
        </w:rPr>
        <w:t>отнесение случая к КСГ, не проводилось.</w:t>
      </w:r>
    </w:p>
    <w:p w14:paraId="25E014FA" w14:textId="18946F55" w:rsidR="002331DE" w:rsidRPr="0080015A" w:rsidRDefault="002331DE" w:rsidP="002331DE">
      <w:pPr>
        <w:ind w:firstLine="568"/>
        <w:jc w:val="both"/>
        <w:rPr>
          <w:rFonts w:eastAsia="Calibri" w:cs="Calibri"/>
          <w:sz w:val="24"/>
          <w:szCs w:val="24"/>
          <w:highlight w:val="yellow"/>
          <w:lang w:eastAsia="en-US"/>
        </w:rPr>
      </w:pPr>
      <w:r w:rsidRPr="0080015A">
        <w:rPr>
          <w:rFonts w:eastAsia="Calibri" w:cs="Calibri"/>
          <w:sz w:val="24"/>
          <w:szCs w:val="24"/>
          <w:highlight w:val="yellow"/>
          <w:lang w:eastAsia="en-US"/>
        </w:rPr>
        <w:t>4.1.1. Оплата прерванных случаев оказания медицинской помощи, завершенные переводом пациента в другую медицинскую организацию (значение «</w:t>
      </w:r>
      <w:r>
        <w:rPr>
          <w:rFonts w:eastAsia="Calibri" w:cs="Calibri"/>
          <w:sz w:val="24"/>
          <w:szCs w:val="24"/>
          <w:highlight w:val="yellow"/>
          <w:lang w:eastAsia="en-US"/>
        </w:rPr>
        <w:t>2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02» классификатора результатов обращения за медицинской помощью </w:t>
      </w:r>
      <w:r w:rsidRPr="0080015A">
        <w:rPr>
          <w:rFonts w:eastAsia="Calibri" w:cs="Calibri"/>
          <w:sz w:val="24"/>
          <w:szCs w:val="24"/>
          <w:highlight w:val="yellow"/>
          <w:lang w:val="en-US" w:eastAsia="en-US"/>
        </w:rPr>
        <w:t>V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>009), преждевременной выпиской пациента из медицинской организации при его письменном отказе от дальнейшего лечения (значение «</w:t>
      </w:r>
      <w:r>
        <w:rPr>
          <w:rFonts w:eastAsia="Calibri" w:cs="Calibri"/>
          <w:sz w:val="24"/>
          <w:szCs w:val="24"/>
          <w:highlight w:val="yellow"/>
          <w:lang w:eastAsia="en-US"/>
        </w:rPr>
        <w:t>2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>07»), летальным исходом (значение «</w:t>
      </w:r>
      <w:r>
        <w:rPr>
          <w:rFonts w:eastAsia="Calibri" w:cs="Calibri"/>
          <w:sz w:val="24"/>
          <w:szCs w:val="24"/>
          <w:highlight w:val="yellow"/>
          <w:lang w:eastAsia="en-US"/>
        </w:rPr>
        <w:t>2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05»), при которых длительность </w:t>
      </w:r>
      <w:r>
        <w:rPr>
          <w:rFonts w:eastAsia="Calibri" w:cs="Calibri"/>
          <w:sz w:val="24"/>
          <w:szCs w:val="24"/>
          <w:highlight w:val="yellow"/>
          <w:lang w:eastAsia="en-US"/>
        </w:rPr>
        <w:t>случая лечения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 составляет более 3 дней, производится в размере: </w:t>
      </w:r>
    </w:p>
    <w:p w14:paraId="20918E4B" w14:textId="77777777" w:rsidR="002331DE" w:rsidRPr="0080015A" w:rsidRDefault="002331DE" w:rsidP="002331DE">
      <w:pPr>
        <w:ind w:firstLine="568"/>
        <w:jc w:val="both"/>
        <w:rPr>
          <w:rFonts w:eastAsia="Calibri" w:cs="Calibri"/>
          <w:sz w:val="24"/>
          <w:szCs w:val="24"/>
          <w:highlight w:val="yellow"/>
          <w:lang w:eastAsia="en-US"/>
        </w:rPr>
      </w:pPr>
      <w:r w:rsidRPr="0080015A">
        <w:rPr>
          <w:rFonts w:eastAsia="Calibri" w:cs="Calibri"/>
          <w:sz w:val="24"/>
          <w:szCs w:val="24"/>
          <w:highlight w:val="yellow"/>
          <w:lang w:eastAsia="en-US"/>
        </w:rPr>
        <w:t>- 100 % от стоимости КСГ, если пациенту выполнено хирургическое вмешательство</w:t>
      </w:r>
      <w:r w:rsidRPr="0080015A" w:rsidDel="00D64758">
        <w:rPr>
          <w:rFonts w:eastAsia="Calibri" w:cs="Calibri"/>
          <w:sz w:val="24"/>
          <w:szCs w:val="24"/>
          <w:highlight w:val="yellow"/>
          <w:lang w:eastAsia="en-US"/>
        </w:rPr>
        <w:t xml:space="preserve"> </w:t>
      </w:r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и (или) проведена </w:t>
      </w:r>
      <w:proofErr w:type="spellStart"/>
      <w:r w:rsidRPr="0080015A">
        <w:rPr>
          <w:rFonts w:eastAsia="Calibri" w:cs="Calibri"/>
          <w:sz w:val="24"/>
          <w:szCs w:val="24"/>
          <w:highlight w:val="yellow"/>
          <w:lang w:eastAsia="en-US"/>
        </w:rPr>
        <w:t>тромболитическая</w:t>
      </w:r>
      <w:proofErr w:type="spellEnd"/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 терапия, являющиеся основным классификационным критерием отнесения данного случая лечения к конкретной КСГ; </w:t>
      </w:r>
    </w:p>
    <w:p w14:paraId="0B0C9410" w14:textId="77777777" w:rsidR="002331DE" w:rsidRPr="005B4B12" w:rsidRDefault="002331DE" w:rsidP="002331DE">
      <w:pPr>
        <w:ind w:firstLine="568"/>
        <w:jc w:val="both"/>
        <w:rPr>
          <w:rFonts w:eastAsia="Calibri" w:cs="Calibri"/>
          <w:sz w:val="24"/>
          <w:szCs w:val="24"/>
          <w:lang w:eastAsia="en-US"/>
        </w:rPr>
      </w:pPr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- 80 % от стоимости КСГ, в случае если хирургическое вмешательство и (или) </w:t>
      </w:r>
      <w:proofErr w:type="spellStart"/>
      <w:r w:rsidRPr="0080015A">
        <w:rPr>
          <w:rFonts w:eastAsia="Calibri" w:cs="Calibri"/>
          <w:sz w:val="24"/>
          <w:szCs w:val="24"/>
          <w:highlight w:val="yellow"/>
          <w:lang w:eastAsia="en-US"/>
        </w:rPr>
        <w:t>тромболитическая</w:t>
      </w:r>
      <w:proofErr w:type="spellEnd"/>
      <w:r w:rsidRPr="0080015A">
        <w:rPr>
          <w:rFonts w:eastAsia="Calibri" w:cs="Calibri"/>
          <w:sz w:val="24"/>
          <w:szCs w:val="24"/>
          <w:highlight w:val="yellow"/>
          <w:lang w:eastAsia="en-US"/>
        </w:rPr>
        <w:t xml:space="preserve"> терапия, определяющее отнесение случая к КСГ, не проводилось.</w:t>
      </w:r>
    </w:p>
    <w:p w14:paraId="39C25532" w14:textId="77777777" w:rsidR="0028633D" w:rsidRPr="004F6332" w:rsidRDefault="00345255">
      <w:pPr>
        <w:ind w:firstLine="720"/>
        <w:jc w:val="both"/>
        <w:rPr>
          <w:rFonts w:eastAsia="Calibri" w:cs="Calibri"/>
          <w:sz w:val="24"/>
          <w:szCs w:val="24"/>
          <w:lang w:eastAsia="en-US"/>
        </w:rPr>
      </w:pPr>
      <w:r w:rsidRPr="004F6332">
        <w:rPr>
          <w:rFonts w:eastAsia="Calibri" w:cs="Calibri"/>
          <w:sz w:val="24"/>
          <w:szCs w:val="24"/>
          <w:lang w:eastAsia="en-US"/>
        </w:rPr>
        <w:t>4.</w:t>
      </w:r>
      <w:r w:rsidR="002D1C3B" w:rsidRPr="004F6332">
        <w:rPr>
          <w:rFonts w:eastAsia="Calibri" w:cs="Calibri"/>
          <w:sz w:val="24"/>
          <w:szCs w:val="24"/>
          <w:lang w:eastAsia="en-US"/>
        </w:rPr>
        <w:t>2</w:t>
      </w:r>
      <w:r w:rsidRPr="004F6332">
        <w:rPr>
          <w:rFonts w:eastAsia="Calibri" w:cs="Calibri"/>
          <w:sz w:val="24"/>
          <w:szCs w:val="24"/>
          <w:lang w:eastAsia="en-US"/>
        </w:rPr>
        <w:t xml:space="preserve">. </w:t>
      </w:r>
      <w:r w:rsidR="0028633D" w:rsidRPr="004F6332">
        <w:rPr>
          <w:rFonts w:eastAsia="Calibri" w:cs="Calibri"/>
          <w:sz w:val="24"/>
          <w:szCs w:val="24"/>
          <w:lang w:eastAsia="en-US"/>
        </w:rPr>
        <w:t xml:space="preserve">Исключением являются случаи лечения, относящиеся к КСГ, оплата по которым производится в полном объеме (100%) независимо от длительности лечения. </w:t>
      </w:r>
    </w:p>
    <w:p w14:paraId="5E8C7F89" w14:textId="7F49755B" w:rsidR="00610C8A" w:rsidRPr="004F6332" w:rsidRDefault="0028633D">
      <w:pPr>
        <w:ind w:firstLine="720"/>
        <w:jc w:val="both"/>
        <w:rPr>
          <w:rFonts w:eastAsia="Calibri" w:cs="Calibri"/>
          <w:sz w:val="24"/>
          <w:szCs w:val="24"/>
          <w:lang w:eastAsia="en-US"/>
        </w:rPr>
      </w:pPr>
      <w:r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4.3. </w:t>
      </w:r>
      <w:r w:rsidR="00490321"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Перечень размеров оплаты </w:t>
      </w:r>
      <w:r w:rsidR="002331DE" w:rsidRPr="002331DE">
        <w:rPr>
          <w:rFonts w:eastAsia="Calibri" w:cs="Calibri"/>
          <w:sz w:val="24"/>
          <w:szCs w:val="24"/>
          <w:highlight w:val="yellow"/>
          <w:lang w:eastAsia="en-US"/>
        </w:rPr>
        <w:t>прерванных</w:t>
      </w:r>
      <w:r w:rsidR="002331DE">
        <w:rPr>
          <w:rFonts w:eastAsia="Calibri" w:cs="Calibri"/>
          <w:sz w:val="24"/>
          <w:szCs w:val="24"/>
          <w:highlight w:val="yellow"/>
          <w:lang w:eastAsia="en-US"/>
        </w:rPr>
        <w:t xml:space="preserve"> случаев</w:t>
      </w:r>
      <w:r w:rsidR="002331DE"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 </w:t>
      </w:r>
      <w:r w:rsidR="00490321"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по КСГ </w:t>
      </w:r>
      <w:r w:rsidR="00EC0476"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указаны в </w:t>
      </w:r>
      <w:r w:rsidR="00EC0476" w:rsidRPr="002331DE">
        <w:rPr>
          <w:rFonts w:eastAsia="Calibri" w:cs="Calibri"/>
          <w:b/>
          <w:sz w:val="24"/>
          <w:szCs w:val="24"/>
          <w:highlight w:val="yellow"/>
          <w:lang w:eastAsia="en-US"/>
        </w:rPr>
        <w:t>п</w:t>
      </w:r>
      <w:r w:rsidR="00490321" w:rsidRPr="002331DE">
        <w:rPr>
          <w:rFonts w:eastAsia="Calibri" w:cs="Calibri"/>
          <w:b/>
          <w:sz w:val="24"/>
          <w:szCs w:val="24"/>
          <w:highlight w:val="yellow"/>
          <w:lang w:eastAsia="en-US"/>
        </w:rPr>
        <w:t xml:space="preserve">риложении </w:t>
      </w:r>
      <w:r w:rsidR="007A1C35" w:rsidRPr="002331DE">
        <w:rPr>
          <w:rFonts w:eastAsia="Calibri" w:cs="Calibri"/>
          <w:b/>
          <w:sz w:val="24"/>
          <w:szCs w:val="24"/>
          <w:highlight w:val="yellow"/>
          <w:lang w:eastAsia="en-US"/>
        </w:rPr>
        <w:t>2</w:t>
      </w:r>
      <w:r w:rsidR="008D1C3B" w:rsidRPr="002331DE">
        <w:rPr>
          <w:rFonts w:eastAsia="Calibri" w:cs="Calibri"/>
          <w:b/>
          <w:sz w:val="24"/>
          <w:szCs w:val="24"/>
          <w:highlight w:val="yellow"/>
          <w:lang w:eastAsia="en-US"/>
        </w:rPr>
        <w:t>3</w:t>
      </w:r>
      <w:r w:rsidR="00BF2B3A" w:rsidRPr="002331DE">
        <w:rPr>
          <w:rFonts w:eastAsia="Calibri" w:cs="Calibri"/>
          <w:sz w:val="24"/>
          <w:szCs w:val="24"/>
          <w:highlight w:val="yellow"/>
          <w:lang w:eastAsia="en-US"/>
        </w:rPr>
        <w:t xml:space="preserve"> </w:t>
      </w:r>
      <w:r w:rsidR="00490321" w:rsidRPr="002331DE">
        <w:rPr>
          <w:rFonts w:eastAsia="Calibri" w:cs="Calibri"/>
          <w:sz w:val="24"/>
          <w:szCs w:val="24"/>
          <w:highlight w:val="yellow"/>
          <w:lang w:eastAsia="en-US"/>
        </w:rPr>
        <w:t>к настоящему Тарифному соглашению.</w:t>
      </w:r>
    </w:p>
    <w:p w14:paraId="0A2F9932" w14:textId="55F4467B" w:rsidR="002B4B44" w:rsidRPr="004F6332" w:rsidRDefault="00A67B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4.5. </w:t>
      </w:r>
      <w:r w:rsidR="00CC3223" w:rsidRPr="004F6332">
        <w:rPr>
          <w:rFonts w:eastAsiaTheme="minorHAnsi"/>
          <w:sz w:val="24"/>
          <w:szCs w:val="24"/>
          <w:lang w:eastAsia="en-US"/>
        </w:rPr>
        <w:t>Оплата прерванных случаев проведения лекарственной терапии при злокачественных новообразованиях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="002B4B44" w:rsidRPr="004F6332">
        <w:rPr>
          <w:rFonts w:eastAsiaTheme="minorHAnsi"/>
          <w:sz w:val="24"/>
          <w:szCs w:val="24"/>
          <w:lang w:eastAsia="en-US"/>
        </w:rPr>
        <w:t xml:space="preserve"> случае, если фактическое количество дней введения в рамках прерванного случая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КСГ.</w:t>
      </w:r>
    </w:p>
    <w:p w14:paraId="173E262D" w14:textId="381C4239" w:rsidR="002B4B44" w:rsidRPr="004F6332" w:rsidRDefault="002B4B4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В случае, если </w:t>
      </w:r>
      <w:r w:rsidR="000B55F6" w:rsidRPr="004F6332">
        <w:rPr>
          <w:rFonts w:eastAsiaTheme="minorHAnsi"/>
          <w:sz w:val="24"/>
          <w:szCs w:val="24"/>
          <w:lang w:eastAsia="en-US"/>
        </w:rPr>
        <w:t>фактическое количество дней введения,</w:t>
      </w:r>
      <w:r w:rsidRPr="004F6332">
        <w:rPr>
          <w:rFonts w:eastAsiaTheme="minorHAnsi"/>
          <w:sz w:val="24"/>
          <w:szCs w:val="24"/>
          <w:lang w:eastAsia="en-US"/>
        </w:rPr>
        <w:t xml:space="preserve"> меньше предусмотренного в описании схемы лекарственной терапии, оплата осуществляется аналогично случаям лечения, когда хирургическое лечение</w:t>
      </w:r>
      <w:r w:rsidRPr="0094171E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sz w:val="24"/>
          <w:szCs w:val="24"/>
          <w:lang w:eastAsia="en-US"/>
        </w:rPr>
        <w:t xml:space="preserve">вмешательство и (или) </w:t>
      </w:r>
      <w:proofErr w:type="spellStart"/>
      <w:r w:rsidRPr="004F6332">
        <w:rPr>
          <w:rFonts w:eastAsiaTheme="minorHAnsi"/>
          <w:sz w:val="24"/>
          <w:szCs w:val="24"/>
          <w:lang w:eastAsia="en-US"/>
        </w:rPr>
        <w:t>тромболитическая</w:t>
      </w:r>
      <w:proofErr w:type="spellEnd"/>
      <w:r w:rsidRPr="004F6332">
        <w:rPr>
          <w:rFonts w:eastAsiaTheme="minorHAnsi"/>
          <w:sz w:val="24"/>
          <w:szCs w:val="24"/>
          <w:lang w:eastAsia="en-US"/>
        </w:rPr>
        <w:t xml:space="preserve"> терапия не проводились.</w:t>
      </w:r>
    </w:p>
    <w:p w14:paraId="22751E12" w14:textId="77777777" w:rsidR="00767790" w:rsidRPr="004F6332" w:rsidRDefault="00767790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14:paraId="020F505D" w14:textId="77777777" w:rsidR="00A77CDD" w:rsidRPr="004F6332" w:rsidRDefault="001605E0">
      <w:pPr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 w:rsidRPr="004F6332">
        <w:rPr>
          <w:rFonts w:eastAsiaTheme="minorHAnsi"/>
          <w:b/>
          <w:sz w:val="24"/>
          <w:szCs w:val="24"/>
          <w:lang w:eastAsia="en-US"/>
        </w:rPr>
        <w:t>5</w:t>
      </w:r>
      <w:r w:rsidR="000070B5" w:rsidRPr="004F633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77CDD" w:rsidRPr="004F6332">
        <w:rPr>
          <w:rFonts w:eastAsiaTheme="minorHAnsi"/>
          <w:b/>
          <w:sz w:val="24"/>
          <w:szCs w:val="24"/>
          <w:lang w:eastAsia="en-US"/>
        </w:rPr>
        <w:t>Оплата по двум КСГ в рамках одного пролеченного случая</w:t>
      </w:r>
    </w:p>
    <w:p w14:paraId="208ABFA0" w14:textId="48005F54" w:rsidR="00266A8A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5.1. </w:t>
      </w:r>
      <w:r w:rsidR="007D7533" w:rsidRPr="004F6332">
        <w:rPr>
          <w:rFonts w:eastAsiaTheme="minorHAnsi"/>
          <w:sz w:val="24"/>
          <w:szCs w:val="24"/>
          <w:lang w:eastAsia="en-US"/>
        </w:rPr>
        <w:t>При переводе пациента из одного отделения медицинской организации в другое</w:t>
      </w:r>
      <w:r w:rsidR="001605E0" w:rsidRPr="004F6332">
        <w:rPr>
          <w:rFonts w:eastAsiaTheme="minorHAnsi"/>
          <w:sz w:val="24"/>
          <w:szCs w:val="24"/>
          <w:lang w:eastAsia="en-US"/>
        </w:rPr>
        <w:t xml:space="preserve"> в рамках дневного стационара, а также в случае перевода из дневного стационара в круглосуточный стационар и из круглосуточного стационара в дневной</w:t>
      </w:r>
      <w:r w:rsidR="007D7533" w:rsidRPr="004F6332">
        <w:rPr>
          <w:rFonts w:eastAsiaTheme="minorHAnsi"/>
          <w:sz w:val="24"/>
          <w:szCs w:val="24"/>
          <w:lang w:eastAsia="en-US"/>
        </w:rPr>
        <w:t xml:space="preserve">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100%-ой оплате в рамках соответствующих КСГ, за исключением прерванных случаев, которые оплачиваются в соответствии с </w:t>
      </w:r>
      <w:r w:rsidR="00CC3223" w:rsidRPr="004F6332">
        <w:rPr>
          <w:rFonts w:eastAsiaTheme="minorHAnsi"/>
          <w:sz w:val="24"/>
          <w:szCs w:val="24"/>
          <w:lang w:eastAsia="en-US"/>
        </w:rPr>
        <w:t>настоящим порядком.</w:t>
      </w:r>
      <w:r w:rsidR="00266A8A" w:rsidRPr="004F6332">
        <w:rPr>
          <w:rFonts w:eastAsiaTheme="minorHAnsi"/>
          <w:sz w:val="24"/>
          <w:szCs w:val="24"/>
          <w:lang w:eastAsia="en-US"/>
        </w:rPr>
        <w:t xml:space="preserve"> </w:t>
      </w:r>
      <w:bookmarkStart w:id="8" w:name="_Hlk501440122"/>
      <w:r w:rsidR="00266A8A" w:rsidRPr="004F6332">
        <w:rPr>
          <w:rFonts w:eastAsiaTheme="minorHAnsi"/>
          <w:sz w:val="24"/>
          <w:szCs w:val="24"/>
          <w:lang w:eastAsia="en-US"/>
        </w:rPr>
        <w:t>При этом случаи лечения подлежат обязательной экспертизе</w:t>
      </w:r>
      <w:bookmarkEnd w:id="8"/>
      <w:r w:rsidR="00266A8A" w:rsidRPr="004F6332">
        <w:rPr>
          <w:rFonts w:eastAsiaTheme="minorHAnsi"/>
          <w:sz w:val="24"/>
          <w:szCs w:val="24"/>
          <w:lang w:eastAsia="en-US"/>
        </w:rPr>
        <w:t>.</w:t>
      </w:r>
    </w:p>
    <w:p w14:paraId="05E62DAE" w14:textId="77777777" w:rsidR="007D7533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5.2. </w:t>
      </w:r>
      <w:r w:rsidR="00767790" w:rsidRPr="004F6332">
        <w:rPr>
          <w:rFonts w:eastAsiaTheme="minorHAnsi"/>
          <w:sz w:val="24"/>
          <w:szCs w:val="24"/>
          <w:lang w:eastAsia="en-US"/>
        </w:rPr>
        <w:t xml:space="preserve">При переводе </w:t>
      </w:r>
      <w:r w:rsidR="003C3C99" w:rsidRPr="004F6332">
        <w:rPr>
          <w:rFonts w:eastAsiaTheme="minorHAnsi"/>
          <w:sz w:val="24"/>
          <w:szCs w:val="24"/>
          <w:lang w:eastAsia="en-US"/>
        </w:rPr>
        <w:t xml:space="preserve">пациента </w:t>
      </w:r>
      <w:r w:rsidR="00767790" w:rsidRPr="004F6332">
        <w:rPr>
          <w:rFonts w:eastAsiaTheme="minorHAnsi"/>
          <w:sz w:val="24"/>
          <w:szCs w:val="24"/>
          <w:lang w:eastAsia="en-US"/>
        </w:rPr>
        <w:t>из</w:t>
      </w:r>
      <w:r w:rsidR="007D7533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="00490321" w:rsidRPr="004F6332">
        <w:rPr>
          <w:rFonts w:eastAsiaTheme="minorHAnsi"/>
          <w:sz w:val="24"/>
          <w:szCs w:val="24"/>
          <w:lang w:eastAsia="en-US"/>
        </w:rPr>
        <w:t xml:space="preserve">одного отделения </w:t>
      </w:r>
      <w:r w:rsidR="00767790" w:rsidRPr="004F6332">
        <w:rPr>
          <w:rFonts w:eastAsiaTheme="minorHAnsi"/>
          <w:sz w:val="24"/>
          <w:szCs w:val="24"/>
          <w:lang w:eastAsia="en-US"/>
        </w:rPr>
        <w:t xml:space="preserve">в </w:t>
      </w:r>
      <w:r w:rsidR="00490321" w:rsidRPr="004F6332">
        <w:rPr>
          <w:rFonts w:eastAsiaTheme="minorHAnsi"/>
          <w:sz w:val="24"/>
          <w:szCs w:val="24"/>
          <w:lang w:eastAsia="en-US"/>
        </w:rPr>
        <w:t xml:space="preserve">другое </w:t>
      </w:r>
      <w:r w:rsidR="00767790" w:rsidRPr="004F6332">
        <w:rPr>
          <w:rFonts w:eastAsiaTheme="minorHAnsi"/>
          <w:sz w:val="24"/>
          <w:szCs w:val="24"/>
          <w:lang w:eastAsia="en-US"/>
        </w:rPr>
        <w:t>в пределах одной медицинской организации (одного юридического лица)</w:t>
      </w:r>
      <w:r w:rsidR="007D7533" w:rsidRPr="004F6332">
        <w:rPr>
          <w:rFonts w:eastAsiaTheme="minorHAnsi"/>
          <w:sz w:val="24"/>
          <w:szCs w:val="24"/>
          <w:lang w:eastAsia="en-US"/>
        </w:rPr>
        <w:t>, а заболевания относятся к одному классу МКБ 10, оплата производится в рамках одного случая лечения по КСГ с наибольшим размером оплаты</w:t>
      </w:r>
      <w:r w:rsidR="00767790" w:rsidRPr="004F6332">
        <w:rPr>
          <w:rFonts w:eastAsiaTheme="minorHAnsi"/>
          <w:sz w:val="24"/>
          <w:szCs w:val="24"/>
          <w:lang w:eastAsia="en-US"/>
        </w:rPr>
        <w:t>.</w:t>
      </w:r>
    </w:p>
    <w:p w14:paraId="6A731A70" w14:textId="3CA0ED87" w:rsidR="00767790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_Hlk501441092"/>
      <w:r w:rsidRPr="008648D6">
        <w:rPr>
          <w:rFonts w:eastAsiaTheme="minorHAnsi"/>
          <w:sz w:val="24"/>
          <w:szCs w:val="24"/>
          <w:lang w:eastAsia="en-US"/>
        </w:rPr>
        <w:t xml:space="preserve">5.3. </w:t>
      </w:r>
      <w:r w:rsidR="007D7533" w:rsidRPr="008648D6">
        <w:rPr>
          <w:rFonts w:eastAsiaTheme="minorHAnsi"/>
          <w:sz w:val="24"/>
          <w:szCs w:val="24"/>
          <w:lang w:eastAsia="en-US"/>
        </w:rPr>
        <w:t xml:space="preserve">Оплата по двум КСГ </w:t>
      </w:r>
      <w:r w:rsidR="00490321" w:rsidRPr="008648D6">
        <w:rPr>
          <w:rFonts w:eastAsiaTheme="minorHAnsi"/>
          <w:sz w:val="24"/>
          <w:szCs w:val="24"/>
          <w:lang w:eastAsia="en-US"/>
        </w:rPr>
        <w:t xml:space="preserve">в рамках дневного стационара </w:t>
      </w:r>
      <w:r w:rsidR="007D7533" w:rsidRPr="008648D6">
        <w:rPr>
          <w:rFonts w:eastAsiaTheme="minorHAnsi"/>
          <w:sz w:val="24"/>
          <w:szCs w:val="24"/>
          <w:lang w:eastAsia="en-US"/>
        </w:rPr>
        <w:t>в одной медицинской организации по заболеваниям, относящимся к одному классу МКБ</w:t>
      </w:r>
      <w:r w:rsidR="00490321" w:rsidRPr="008648D6">
        <w:rPr>
          <w:rFonts w:eastAsiaTheme="minorHAnsi"/>
          <w:sz w:val="24"/>
          <w:szCs w:val="24"/>
          <w:lang w:eastAsia="en-US"/>
        </w:rPr>
        <w:t>, осуществляется</w:t>
      </w:r>
      <w:r w:rsidR="007D7533" w:rsidRPr="008648D6">
        <w:rPr>
          <w:rFonts w:eastAsiaTheme="minorHAnsi"/>
          <w:sz w:val="24"/>
          <w:szCs w:val="24"/>
          <w:lang w:eastAsia="en-US"/>
        </w:rPr>
        <w:t xml:space="preserve"> </w:t>
      </w:r>
      <w:r w:rsidR="004221F5" w:rsidRPr="008648D6">
        <w:rPr>
          <w:rFonts w:eastAsiaTheme="minorHAnsi"/>
          <w:sz w:val="24"/>
          <w:szCs w:val="24"/>
          <w:lang w:eastAsia="en-US"/>
        </w:rPr>
        <w:t xml:space="preserve">для случаев </w:t>
      </w:r>
      <w:r w:rsidR="007D7533" w:rsidRPr="008648D6">
        <w:rPr>
          <w:rFonts w:eastAsiaTheme="minorHAnsi"/>
          <w:sz w:val="24"/>
          <w:szCs w:val="24"/>
          <w:lang w:eastAsia="en-US"/>
        </w:rPr>
        <w:t>проведени</w:t>
      </w:r>
      <w:r w:rsidR="004221F5" w:rsidRPr="008648D6">
        <w:rPr>
          <w:rFonts w:eastAsiaTheme="minorHAnsi"/>
          <w:sz w:val="24"/>
          <w:szCs w:val="24"/>
          <w:lang w:eastAsia="en-US"/>
        </w:rPr>
        <w:t>я</w:t>
      </w:r>
      <w:r w:rsidR="007D7533" w:rsidRPr="008648D6">
        <w:rPr>
          <w:rFonts w:eastAsiaTheme="minorHAnsi"/>
          <w:sz w:val="24"/>
          <w:szCs w:val="24"/>
          <w:lang w:eastAsia="en-US"/>
        </w:rPr>
        <w:t xml:space="preserve">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</w:t>
      </w:r>
      <w:bookmarkEnd w:id="9"/>
      <w:r w:rsidR="00F04A51" w:rsidRPr="008648D6">
        <w:rPr>
          <w:rFonts w:eastAsiaTheme="minorHAnsi"/>
          <w:sz w:val="24"/>
          <w:szCs w:val="24"/>
          <w:lang w:eastAsia="en-US"/>
        </w:rPr>
        <w:t xml:space="preserve">, и </w:t>
      </w:r>
      <w:bookmarkStart w:id="10" w:name="_Hlk58917763"/>
      <w:r w:rsidR="00F04A51" w:rsidRPr="008648D6">
        <w:rPr>
          <w:rFonts w:eastAsiaTheme="minorHAnsi"/>
          <w:sz w:val="24"/>
          <w:szCs w:val="24"/>
          <w:lang w:eastAsia="en-US"/>
        </w:rPr>
        <w:t xml:space="preserve">случаев лекарственной терапии со злокачественными новообразованиями лимфоидной и кроветворной </w:t>
      </w:r>
      <w:r w:rsidR="00F04A51" w:rsidRPr="008648D6">
        <w:rPr>
          <w:rFonts w:eastAsiaTheme="minorHAnsi"/>
          <w:sz w:val="24"/>
          <w:szCs w:val="24"/>
          <w:lang w:eastAsia="en-US"/>
        </w:rPr>
        <w:lastRenderedPageBreak/>
        <w:t>тканей (при длительности «первого» случая не менее 30 дней или перерыв между случаями лечения составляет более 1 дня</w:t>
      </w:r>
      <w:bookmarkEnd w:id="10"/>
      <w:r w:rsidR="00F04A51" w:rsidRPr="008648D6">
        <w:rPr>
          <w:rFonts w:eastAsiaTheme="minorHAnsi"/>
          <w:sz w:val="24"/>
          <w:szCs w:val="24"/>
          <w:lang w:eastAsia="en-US"/>
        </w:rPr>
        <w:t>)</w:t>
      </w:r>
      <w:r w:rsidR="007D7533" w:rsidRPr="008648D6">
        <w:rPr>
          <w:rFonts w:eastAsiaTheme="minorHAnsi"/>
          <w:sz w:val="24"/>
          <w:szCs w:val="24"/>
          <w:lang w:eastAsia="en-US"/>
        </w:rPr>
        <w:t>.</w:t>
      </w:r>
    </w:p>
    <w:p w14:paraId="5CCA3DA9" w14:textId="77777777" w:rsidR="00266A8A" w:rsidRPr="004F6332" w:rsidRDefault="00266A8A">
      <w:pPr>
        <w:ind w:firstLine="72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14:paraId="55AC69B7" w14:textId="77777777" w:rsidR="00266A8A" w:rsidRPr="004F6332" w:rsidRDefault="009534FE">
      <w:pPr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 w:rsidRPr="004F6332">
        <w:rPr>
          <w:rFonts w:eastAsiaTheme="minorHAnsi"/>
          <w:b/>
          <w:sz w:val="24"/>
          <w:szCs w:val="24"/>
          <w:lang w:eastAsia="en-US"/>
        </w:rPr>
        <w:t>6</w:t>
      </w:r>
      <w:r w:rsidR="000070B5" w:rsidRPr="004F633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266A8A" w:rsidRPr="004F6332">
        <w:rPr>
          <w:rFonts w:eastAsiaTheme="minorHAnsi"/>
          <w:b/>
          <w:sz w:val="24"/>
          <w:szCs w:val="24"/>
          <w:lang w:eastAsia="en-US"/>
        </w:rPr>
        <w:t xml:space="preserve">Особенности формирования и оплаты </w:t>
      </w:r>
      <w:bookmarkStart w:id="11" w:name="_Hlk533019071"/>
      <w:r w:rsidR="00B0538C" w:rsidRPr="004F6332">
        <w:rPr>
          <w:rFonts w:eastAsiaTheme="minorHAnsi"/>
          <w:b/>
          <w:sz w:val="24"/>
          <w:szCs w:val="24"/>
          <w:lang w:eastAsia="en-US"/>
        </w:rPr>
        <w:t xml:space="preserve">случаев медицинской помощи </w:t>
      </w:r>
      <w:r w:rsidRPr="004F6332">
        <w:rPr>
          <w:rFonts w:eastAsiaTheme="minorHAnsi"/>
          <w:b/>
          <w:sz w:val="24"/>
          <w:szCs w:val="24"/>
          <w:lang w:eastAsia="en-US"/>
        </w:rPr>
        <w:t>по КСГ</w:t>
      </w:r>
      <w:bookmarkEnd w:id="11"/>
    </w:p>
    <w:p w14:paraId="52606BD8" w14:textId="77777777" w:rsidR="00B0538C" w:rsidRPr="004F6332" w:rsidRDefault="0034525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6.1. </w:t>
      </w:r>
      <w:r w:rsidR="00B0538C" w:rsidRPr="004F6332">
        <w:rPr>
          <w:rFonts w:eastAsiaTheme="minorHAnsi"/>
          <w:sz w:val="24"/>
          <w:szCs w:val="24"/>
          <w:lang w:eastAsia="en-US"/>
        </w:rPr>
        <w:t xml:space="preserve">В дневных стационарах, учет фактического количества </w:t>
      </w:r>
      <w:proofErr w:type="spellStart"/>
      <w:r w:rsidR="00B0538C" w:rsidRPr="004F6332">
        <w:rPr>
          <w:rFonts w:eastAsiaTheme="minorHAnsi"/>
          <w:sz w:val="24"/>
          <w:szCs w:val="24"/>
          <w:lang w:eastAsia="en-US"/>
        </w:rPr>
        <w:t>пациенто</w:t>
      </w:r>
      <w:proofErr w:type="spellEnd"/>
      <w:r w:rsidR="00B0538C" w:rsidRPr="004F6332">
        <w:rPr>
          <w:rFonts w:eastAsiaTheme="minorHAnsi"/>
          <w:sz w:val="24"/>
          <w:szCs w:val="24"/>
          <w:lang w:eastAsia="en-US"/>
        </w:rPr>
        <w:t>-дней осуществляется в следующем порядке:</w:t>
      </w:r>
    </w:p>
    <w:p w14:paraId="5816198E" w14:textId="77777777" w:rsidR="00B0538C" w:rsidRPr="004F6332" w:rsidRDefault="00B0538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- день поступления и день выписки считаются за два дня лечения, за исключением пребывания больного в дневном стационаре в течение одного календарного дня;</w:t>
      </w:r>
    </w:p>
    <w:p w14:paraId="62DF3F7D" w14:textId="77777777" w:rsidR="00B0538C" w:rsidRPr="004F6332" w:rsidRDefault="00B0538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- при переводе больного из одного отделения дневного стационара в другое отделение дневного стационара, дата окончания лечения в одном отделении не должна соответствовать дате начала лечения в другом отделении;</w:t>
      </w:r>
    </w:p>
    <w:p w14:paraId="2993959F" w14:textId="5155E62B" w:rsidR="00B0538C" w:rsidRPr="004F6332" w:rsidRDefault="00B0538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- при переводе больного из круглосуточного стационара в дневной стационар дата госпитализации в дневной стационар не должна соответствовать дате выписки из круглосуточного стационара</w:t>
      </w:r>
      <w:r w:rsidR="00CC3223" w:rsidRPr="004F6332">
        <w:rPr>
          <w:rFonts w:eastAsiaTheme="minorHAnsi"/>
          <w:sz w:val="24"/>
          <w:szCs w:val="24"/>
          <w:lang w:eastAsia="en-US"/>
        </w:rPr>
        <w:t>.</w:t>
      </w:r>
    </w:p>
    <w:p w14:paraId="1DDFCE3A" w14:textId="4EB1753F" w:rsidR="00624322" w:rsidRPr="004F6332" w:rsidRDefault="00B548F4">
      <w:pPr>
        <w:ind w:firstLine="708"/>
        <w:jc w:val="both"/>
        <w:rPr>
          <w:rFonts w:eastAsia="Calibri" w:cs="Calibri"/>
          <w:sz w:val="24"/>
          <w:szCs w:val="24"/>
          <w:lang w:eastAsia="en-US"/>
        </w:rPr>
      </w:pPr>
      <w:r w:rsidRPr="008648D6">
        <w:rPr>
          <w:bCs/>
          <w:sz w:val="24"/>
          <w:szCs w:val="24"/>
        </w:rPr>
        <w:t xml:space="preserve">6.2. </w:t>
      </w:r>
      <w:r w:rsidR="008245B4" w:rsidRPr="008648D6">
        <w:rPr>
          <w:bCs/>
          <w:sz w:val="24"/>
          <w:szCs w:val="24"/>
        </w:rPr>
        <w:t xml:space="preserve">При проведении процедуры </w:t>
      </w:r>
      <w:r w:rsidR="008245B4" w:rsidRPr="008648D6">
        <w:rPr>
          <w:rFonts w:eastAsia="Calibri" w:cs="Calibri"/>
          <w:sz w:val="24"/>
          <w:szCs w:val="24"/>
          <w:lang w:eastAsia="en-US"/>
        </w:rPr>
        <w:t>экстракорпорального оплодотворения (</w:t>
      </w:r>
      <w:r w:rsidR="008245B4" w:rsidRPr="008648D6">
        <w:rPr>
          <w:bCs/>
          <w:sz w:val="24"/>
          <w:szCs w:val="24"/>
        </w:rPr>
        <w:t xml:space="preserve">ЭКО) </w:t>
      </w:r>
      <w:r w:rsidR="00895F83" w:rsidRPr="008648D6">
        <w:rPr>
          <w:rFonts w:eastAsia="Calibri" w:cs="Calibri"/>
          <w:sz w:val="24"/>
          <w:szCs w:val="24"/>
          <w:lang w:eastAsia="en-US"/>
        </w:rPr>
        <w:t xml:space="preserve">стоимость случая </w:t>
      </w:r>
      <w:r w:rsidR="008245B4" w:rsidRPr="008648D6">
        <w:rPr>
          <w:rFonts w:eastAsia="Calibri" w:cs="Calibri"/>
          <w:sz w:val="24"/>
          <w:szCs w:val="24"/>
          <w:lang w:eastAsia="en-US"/>
        </w:rPr>
        <w:t xml:space="preserve">лечения </w:t>
      </w:r>
      <w:r w:rsidR="00895F83" w:rsidRPr="008648D6">
        <w:rPr>
          <w:rFonts w:eastAsia="Calibri" w:cs="Calibri"/>
          <w:sz w:val="24"/>
          <w:szCs w:val="24"/>
          <w:lang w:eastAsia="en-US"/>
        </w:rPr>
        <w:t>определяется</w:t>
      </w:r>
      <w:r w:rsidR="001F5A90" w:rsidRPr="008648D6">
        <w:rPr>
          <w:rFonts w:eastAsia="Calibri" w:cs="Calibri"/>
          <w:sz w:val="24"/>
          <w:szCs w:val="24"/>
          <w:lang w:eastAsia="en-US"/>
        </w:rPr>
        <w:t xml:space="preserve"> в зависимости от этапа</w:t>
      </w:r>
      <w:r w:rsidR="008245B4" w:rsidRPr="008648D6">
        <w:rPr>
          <w:rFonts w:eastAsia="Calibri" w:cs="Calibri"/>
          <w:sz w:val="24"/>
          <w:szCs w:val="24"/>
          <w:lang w:eastAsia="en-US"/>
        </w:rPr>
        <w:t>, которым завершена процедура</w:t>
      </w:r>
      <w:r w:rsidR="008245B4" w:rsidRPr="008648D6">
        <w:rPr>
          <w:bCs/>
          <w:sz w:val="24"/>
          <w:szCs w:val="24"/>
        </w:rPr>
        <w:t xml:space="preserve"> в соответствии с порядком использования вспомогательных репродуктивных технологий</w:t>
      </w:r>
      <w:r w:rsidR="009C7378" w:rsidRPr="008648D6">
        <w:rPr>
          <w:rFonts w:eastAsia="Calibri" w:cs="Calibri"/>
          <w:sz w:val="24"/>
          <w:szCs w:val="24"/>
          <w:lang w:eastAsia="en-US"/>
        </w:rPr>
        <w:t xml:space="preserve">. </w:t>
      </w:r>
      <w:r w:rsidR="00895F83" w:rsidRPr="008648D6">
        <w:rPr>
          <w:rFonts w:eastAsia="Calibri" w:cs="Calibri"/>
          <w:sz w:val="24"/>
          <w:szCs w:val="24"/>
          <w:lang w:eastAsia="en-US"/>
        </w:rPr>
        <w:t xml:space="preserve">Отнесение случаев проведения ЭКО к КСГ </w:t>
      </w:r>
      <w:r w:rsidR="008245B4" w:rsidRPr="008648D6">
        <w:rPr>
          <w:rFonts w:eastAsia="Calibri" w:cs="Calibri"/>
          <w:sz w:val="24"/>
          <w:szCs w:val="24"/>
          <w:lang w:eastAsia="en-US"/>
        </w:rPr>
        <w:t xml:space="preserve">«Экстракорпоральное оплодотворение (уровень 1-4)» (ds02.008-ds02.011) </w:t>
      </w:r>
      <w:r w:rsidR="00895F83" w:rsidRPr="008648D6">
        <w:rPr>
          <w:rFonts w:eastAsia="Calibri" w:cs="Calibri"/>
          <w:sz w:val="24"/>
          <w:szCs w:val="24"/>
          <w:lang w:eastAsia="en-US"/>
        </w:rPr>
        <w:t xml:space="preserve">осуществляется на основании иных классификационных критериев «ivf1»-«ivf7», отражающих проведение различных этапов ЭКО. </w:t>
      </w:r>
      <w:r w:rsidR="009C7378" w:rsidRPr="008648D6">
        <w:rPr>
          <w:rFonts w:eastAsia="Calibri" w:cs="Calibri"/>
          <w:sz w:val="24"/>
          <w:szCs w:val="24"/>
          <w:lang w:eastAsia="en-US"/>
        </w:rPr>
        <w:t xml:space="preserve">Описание </w:t>
      </w:r>
      <w:r w:rsidR="00533989" w:rsidRPr="008648D6">
        <w:rPr>
          <w:rFonts w:eastAsia="Calibri" w:cs="Calibri"/>
          <w:sz w:val="24"/>
          <w:szCs w:val="24"/>
          <w:lang w:eastAsia="en-US"/>
        </w:rPr>
        <w:t xml:space="preserve">группировки случаев </w:t>
      </w:r>
      <w:r w:rsidR="009C7378" w:rsidRPr="008648D6">
        <w:rPr>
          <w:rFonts w:eastAsia="Calibri" w:cs="Calibri"/>
          <w:sz w:val="24"/>
          <w:szCs w:val="24"/>
          <w:lang w:eastAsia="en-US"/>
        </w:rPr>
        <w:t xml:space="preserve">проведения процедуры ЭКО </w:t>
      </w:r>
      <w:r w:rsidR="00533989" w:rsidRPr="008648D6">
        <w:rPr>
          <w:rFonts w:eastAsia="Calibri" w:cs="Calibri"/>
          <w:sz w:val="24"/>
          <w:szCs w:val="24"/>
          <w:lang w:eastAsia="en-US"/>
        </w:rPr>
        <w:t xml:space="preserve">в зависимости от этапа </w:t>
      </w:r>
      <w:r w:rsidR="009C7378" w:rsidRPr="008648D6">
        <w:rPr>
          <w:rFonts w:eastAsia="Calibri" w:cs="Calibri"/>
          <w:sz w:val="24"/>
          <w:szCs w:val="24"/>
          <w:lang w:eastAsia="en-US"/>
        </w:rPr>
        <w:t>приведено в Инструкции</w:t>
      </w:r>
      <w:r w:rsidR="009E3D0E" w:rsidRPr="008648D6">
        <w:rPr>
          <w:rFonts w:eastAsia="Calibri" w:cs="Calibri"/>
          <w:sz w:val="24"/>
          <w:szCs w:val="24"/>
          <w:lang w:eastAsia="en-US"/>
        </w:rPr>
        <w:t xml:space="preserve"> по группировке случаев</w:t>
      </w:r>
      <w:r w:rsidR="009C7378" w:rsidRPr="008648D6">
        <w:rPr>
          <w:rFonts w:eastAsia="Calibri" w:cs="Calibri"/>
          <w:sz w:val="24"/>
          <w:szCs w:val="24"/>
          <w:lang w:eastAsia="en-US"/>
        </w:rPr>
        <w:t>.</w:t>
      </w:r>
    </w:p>
    <w:p w14:paraId="059B6457" w14:textId="46874900" w:rsidR="00B0538C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 w:rsidRPr="004F6332">
        <w:rPr>
          <w:rFonts w:eastAsiaTheme="minorHAnsi"/>
          <w:sz w:val="24"/>
          <w:szCs w:val="24"/>
          <w:lang w:eastAsia="en-US"/>
        </w:rPr>
        <w:t xml:space="preserve">. </w:t>
      </w:r>
      <w:bookmarkStart w:id="12" w:name="_Hlk501443372"/>
      <w:r w:rsidR="00B0538C" w:rsidRPr="004F6332">
        <w:rPr>
          <w:rFonts w:eastAsiaTheme="minorHAnsi"/>
          <w:sz w:val="24"/>
          <w:szCs w:val="24"/>
          <w:lang w:eastAsia="en-US"/>
        </w:rPr>
        <w:t>Формирование КСГ для случаев лучевой терапии осуществляется на основании кода МКБ 10, кода медицинской услуги в соответствии с Номенклатурой и для большинства групп с учетом количества дней проведения лучевой терапии (фракций).</w:t>
      </w:r>
    </w:p>
    <w:p w14:paraId="35650398" w14:textId="0D0068BE" w:rsidR="00B0538C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 w:rsidRPr="004F6332">
        <w:rPr>
          <w:rFonts w:eastAsiaTheme="minorHAnsi"/>
          <w:sz w:val="24"/>
          <w:szCs w:val="24"/>
          <w:lang w:eastAsia="en-US"/>
        </w:rPr>
        <w:t xml:space="preserve">.1. </w:t>
      </w:r>
      <w:r w:rsidR="00B0538C" w:rsidRPr="004F6332">
        <w:rPr>
          <w:rFonts w:eastAsiaTheme="minorHAnsi"/>
          <w:sz w:val="24"/>
          <w:szCs w:val="24"/>
          <w:lang w:eastAsia="en-US"/>
        </w:rPr>
        <w:t>Отнесение к КСГ для случаев проведения лучевой терапии в сочетании с лекарственной терапией осуществляется по коду МКБ 10, коду медицинской услуги в соответствии с Номенклатурой, количества дней проведения лучевой терапии (фракций) и МНН лекарственных препаратов.</w:t>
      </w:r>
    </w:p>
    <w:p w14:paraId="7F47BB93" w14:textId="2E1B96AB" w:rsidR="00B0538C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 w:rsidRPr="004F6332">
        <w:rPr>
          <w:rFonts w:eastAsiaTheme="minorHAnsi"/>
          <w:sz w:val="24"/>
          <w:szCs w:val="24"/>
          <w:lang w:eastAsia="en-US"/>
        </w:rPr>
        <w:t xml:space="preserve">.2. </w:t>
      </w:r>
      <w:r w:rsidR="00B0538C" w:rsidRPr="004F6332">
        <w:rPr>
          <w:rFonts w:eastAsiaTheme="minorHAnsi"/>
          <w:sz w:val="24"/>
          <w:szCs w:val="24"/>
          <w:lang w:eastAsia="en-US"/>
        </w:rPr>
        <w:t xml:space="preserve">КСГ для случаев лекарственной терапии в онкологии формируются на основании кода МКБ 10 и схемы лекарственной терапии. В расчете стоимости КСГ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выделены),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 </w:t>
      </w:r>
    </w:p>
    <w:p w14:paraId="0AE00BBE" w14:textId="25CB351B" w:rsidR="0054560B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 w:rsidRPr="004F6332">
        <w:rPr>
          <w:rFonts w:eastAsiaTheme="minorHAnsi"/>
          <w:sz w:val="24"/>
          <w:szCs w:val="24"/>
          <w:lang w:eastAsia="en-US"/>
        </w:rPr>
        <w:t xml:space="preserve">.3. </w:t>
      </w:r>
      <w:bookmarkStart w:id="13" w:name="_Hlk27299583"/>
      <w:r w:rsidR="0054560B" w:rsidRPr="004F6332">
        <w:rPr>
          <w:rFonts w:eastAsiaTheme="minorHAnsi"/>
          <w:sz w:val="24"/>
          <w:szCs w:val="24"/>
          <w:lang w:eastAsia="en-US"/>
        </w:rPr>
        <w:t xml:space="preserve">При снижении дозы химиотерапевтических препаратов и/или изменении дней введения (увеличение интервала между введениями) по сравнению с указанными в справочнике «Схемы лекарственной терапии» кодируется схема, указанная в </w:t>
      </w:r>
      <w:proofErr w:type="spellStart"/>
      <w:r w:rsidR="0054560B" w:rsidRPr="004F6332">
        <w:rPr>
          <w:rFonts w:eastAsiaTheme="minorHAnsi"/>
          <w:sz w:val="24"/>
          <w:szCs w:val="24"/>
          <w:lang w:eastAsia="en-US"/>
        </w:rPr>
        <w:t>группировщике</w:t>
      </w:r>
      <w:proofErr w:type="spellEnd"/>
      <w:r w:rsidR="0054560B" w:rsidRPr="004F6332">
        <w:rPr>
          <w:rFonts w:eastAsiaTheme="minorHAnsi"/>
          <w:sz w:val="24"/>
          <w:szCs w:val="24"/>
          <w:lang w:eastAsia="en-US"/>
        </w:rPr>
        <w:t xml:space="preserve">, при соблюдении следующих условий, отраженных в первичной медицинской документации: </w:t>
      </w:r>
    </w:p>
    <w:p w14:paraId="502F3F94" w14:textId="02FA3D4E" w:rsidR="0054560B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•</w:t>
      </w:r>
      <w:r w:rsidR="005254AF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sz w:val="24"/>
          <w:szCs w:val="24"/>
          <w:lang w:eastAsia="en-US"/>
        </w:rPr>
        <w:t>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пациента;</w:t>
      </w:r>
    </w:p>
    <w:p w14:paraId="3FA6FC83" w14:textId="28E3E8C2" w:rsidR="0054560B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•</w:t>
      </w:r>
      <w:r w:rsidR="005254AF" w:rsidRPr="004F6332">
        <w:rPr>
          <w:rFonts w:eastAsiaTheme="minorHAnsi"/>
          <w:sz w:val="24"/>
          <w:szCs w:val="24"/>
          <w:lang w:eastAsia="en-US"/>
        </w:rPr>
        <w:t xml:space="preserve"> </w:t>
      </w:r>
      <w:r w:rsidRPr="004F6332">
        <w:rPr>
          <w:rFonts w:eastAsiaTheme="minorHAnsi"/>
          <w:sz w:val="24"/>
          <w:szCs w:val="24"/>
          <w:lang w:eastAsia="en-US"/>
        </w:rPr>
        <w:t xml:space="preserve">изменение дней введения (увеличение интервала между введениями) произведено в связи с медицинскими противопоказаниями к введению препаратов в день, указанный в описании схемы. </w:t>
      </w:r>
    </w:p>
    <w:p w14:paraId="51E59ECA" w14:textId="04320F13" w:rsidR="0054560B" w:rsidRPr="004F6332" w:rsidRDefault="0054560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При соблюдении вышеуказанных условий снижение дозы и/или увеличение интервала между введениями оплачивается по коду основной схемы лекарственной терапии.</w:t>
      </w:r>
      <w:bookmarkEnd w:id="13"/>
    </w:p>
    <w:p w14:paraId="75FCDE5B" w14:textId="444FFC8D" w:rsidR="004221F5" w:rsidRPr="008648D6" w:rsidRDefault="008648D6" w:rsidP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6.3</w:t>
      </w:r>
      <w:r w:rsidR="0054560B" w:rsidRPr="008648D6">
        <w:rPr>
          <w:rFonts w:eastAsiaTheme="minorHAnsi"/>
          <w:sz w:val="24"/>
          <w:szCs w:val="24"/>
          <w:lang w:eastAsia="en-US"/>
        </w:rPr>
        <w:t xml:space="preserve">.4. </w:t>
      </w:r>
      <w:bookmarkStart w:id="14" w:name="_Hlk58917863"/>
      <w:r w:rsidR="004221F5" w:rsidRPr="008648D6">
        <w:rPr>
          <w:rFonts w:eastAsiaTheme="minorHAnsi"/>
          <w:sz w:val="24"/>
          <w:szCs w:val="24"/>
          <w:lang w:eastAsia="en-US"/>
        </w:rPr>
        <w:t>Отнесение случаев к группам ds08.001-ds08.003, охватывающим случаи лекарственного лечения злокачественных новообразований у детей, производится на основе комбинации соответствующего кода терапевтического диагноза класса «С», кодов Номенклатуры и возраста – менее 18 лет. Отнесение к указанным КСГ производится по коду Номенклатуры – A25.30.014 Назначение лекарственных препаратов при онкологическом заболевании у детей.</w:t>
      </w:r>
    </w:p>
    <w:p w14:paraId="59756E67" w14:textId="32AB0334" w:rsidR="004221F5" w:rsidRPr="008648D6" w:rsidRDefault="004221F5" w:rsidP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lastRenderedPageBreak/>
        <w:t>6.</w:t>
      </w:r>
      <w:r w:rsidR="008648D6" w:rsidRPr="008648D6">
        <w:rPr>
          <w:rFonts w:eastAsiaTheme="minorHAnsi"/>
          <w:sz w:val="24"/>
          <w:szCs w:val="24"/>
          <w:lang w:eastAsia="en-US"/>
        </w:rPr>
        <w:t>3</w:t>
      </w:r>
      <w:r w:rsidRPr="008648D6">
        <w:rPr>
          <w:rFonts w:eastAsiaTheme="minorHAnsi"/>
          <w:sz w:val="24"/>
          <w:szCs w:val="24"/>
          <w:lang w:eastAsia="en-US"/>
        </w:rPr>
        <w:t>.5. При оплате случаев лекарственной терапии взрослых со злокачественными новообразованиями лимфоидной и кроветворной тканей применяются КСГ ds19.063-ds19.078, критериями отнесения к которым являются сочетания кода МКБ 10 (коды C81-C96, D45-D47), кода длительности госпитализации, а также, при наличии, кода МНН или АТХ группы применяемых лекарственных препаратов. Подробное о</w:t>
      </w:r>
      <w:r w:rsidRPr="008648D6">
        <w:rPr>
          <w:rFonts w:eastAsia="Calibri" w:cs="Calibri"/>
          <w:sz w:val="24"/>
          <w:szCs w:val="24"/>
          <w:lang w:eastAsia="en-US"/>
        </w:rPr>
        <w:t xml:space="preserve">писание группировки случаев </w:t>
      </w:r>
      <w:r w:rsidRPr="008648D6">
        <w:rPr>
          <w:rFonts w:eastAsiaTheme="minorHAnsi"/>
          <w:sz w:val="24"/>
          <w:szCs w:val="24"/>
          <w:lang w:eastAsia="en-US"/>
        </w:rPr>
        <w:t xml:space="preserve">лекарственной терапии взрослых со злокачественными новообразованиями лимфоидной и кроветворной тканей </w:t>
      </w:r>
      <w:r w:rsidRPr="008648D6">
        <w:rPr>
          <w:rFonts w:eastAsia="Calibri" w:cs="Calibri"/>
          <w:sz w:val="24"/>
          <w:szCs w:val="24"/>
          <w:lang w:eastAsia="en-US"/>
        </w:rPr>
        <w:t>приведено в Инструкции по группировке случаев.</w:t>
      </w:r>
    </w:p>
    <w:p w14:paraId="07F59519" w14:textId="49711B9D" w:rsidR="004221F5" w:rsidRPr="008648D6" w:rsidRDefault="004221F5" w:rsidP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</w:t>
      </w:r>
      <w:r w:rsidR="008648D6" w:rsidRPr="008648D6">
        <w:rPr>
          <w:rFonts w:eastAsiaTheme="minorHAnsi"/>
          <w:sz w:val="24"/>
          <w:szCs w:val="24"/>
          <w:lang w:eastAsia="en-US"/>
        </w:rPr>
        <w:t>3</w:t>
      </w:r>
      <w:r w:rsidRPr="008648D6">
        <w:rPr>
          <w:rFonts w:eastAsiaTheme="minorHAnsi"/>
          <w:sz w:val="24"/>
          <w:szCs w:val="24"/>
          <w:lang w:eastAsia="en-US"/>
        </w:rPr>
        <w:t xml:space="preserve">.6. Учитывая, что при злокачественных новообразованиях лимфоидной и кроветворной тканей в ряде случаев длительность </w:t>
      </w:r>
      <w:r w:rsidR="00F04A51" w:rsidRPr="008648D6">
        <w:rPr>
          <w:rFonts w:eastAsiaTheme="minorHAnsi"/>
          <w:sz w:val="24"/>
          <w:szCs w:val="24"/>
          <w:lang w:eastAsia="en-US"/>
        </w:rPr>
        <w:t>лечения в условиях дневного стационара</w:t>
      </w:r>
      <w:r w:rsidRPr="008648D6">
        <w:rPr>
          <w:rFonts w:eastAsiaTheme="minorHAnsi"/>
          <w:sz w:val="24"/>
          <w:szCs w:val="24"/>
          <w:lang w:eastAsia="en-US"/>
        </w:rPr>
        <w:t xml:space="preserve"> может значительно превышать 30 дней, предполагается ежемесячная подача счетов на оплату, начиная с 30 дней с даты госпитализации. Для каждого случая, предъявляемого к оплате, отнесение к КСГ осуществляется на основании критериев за период, для которого формируется счет.</w:t>
      </w:r>
    </w:p>
    <w:p w14:paraId="66BB350E" w14:textId="4D6552F5" w:rsidR="004221F5" w:rsidRPr="008648D6" w:rsidRDefault="004221F5" w:rsidP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 xml:space="preserve">Если между последовательными </w:t>
      </w:r>
      <w:r w:rsidR="00F04A51" w:rsidRPr="008648D6">
        <w:rPr>
          <w:rFonts w:eastAsiaTheme="minorHAnsi"/>
          <w:sz w:val="24"/>
          <w:szCs w:val="24"/>
          <w:lang w:eastAsia="en-US"/>
        </w:rPr>
        <w:t>случаями лечения</w:t>
      </w:r>
      <w:r w:rsidRPr="008648D6">
        <w:rPr>
          <w:rFonts w:eastAsiaTheme="minorHAnsi"/>
          <w:sz w:val="24"/>
          <w:szCs w:val="24"/>
          <w:lang w:eastAsia="en-US"/>
        </w:rPr>
        <w:t xml:space="preserve"> перерыв составляет 1 день и более, то к оплате подаются 2 случая. При этом не допускается предъявление к оплате нескольких случаев в течение 30 дней, если перерыв между госпитализациями составлял менее 1 дня (дата начала следующей госпитализации следовала сразу за датой выписки после предыдущей госпитализации). Также не допускается сочетание в рамках одного случая госпитализации и/или одного периода лечения оплаты по КСГ и по нормативу финансовых затрат на случай оказания высокотехнологичной медицинской помощи.</w:t>
      </w:r>
    </w:p>
    <w:p w14:paraId="16FA5F79" w14:textId="2C909F7D" w:rsidR="004221F5" w:rsidRDefault="004221F5" w:rsidP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</w:t>
      </w:r>
      <w:r w:rsidR="008648D6" w:rsidRPr="008648D6">
        <w:rPr>
          <w:rFonts w:eastAsiaTheme="minorHAnsi"/>
          <w:sz w:val="24"/>
          <w:szCs w:val="24"/>
          <w:lang w:eastAsia="en-US"/>
        </w:rPr>
        <w:t>3</w:t>
      </w:r>
      <w:r w:rsidRPr="008648D6">
        <w:rPr>
          <w:rFonts w:eastAsiaTheme="minorHAnsi"/>
          <w:sz w:val="24"/>
          <w:szCs w:val="24"/>
          <w:lang w:eastAsia="en-US"/>
        </w:rPr>
        <w:t>.7. Для случаев лечения лучевых повреждений в условиях дневного стационара применяется КСГ ds19.079 «Лучевые повреждения», которая формируется на основании сочетания кода МКБ 10, соответствующего лучевым повреждениям, дополнительного кода C., а также иного классификационного критерия «</w:t>
      </w:r>
      <w:proofErr w:type="spellStart"/>
      <w:r w:rsidRPr="008648D6">
        <w:rPr>
          <w:rFonts w:eastAsiaTheme="minorHAnsi"/>
          <w:sz w:val="24"/>
          <w:szCs w:val="24"/>
          <w:lang w:eastAsia="en-US"/>
        </w:rPr>
        <w:t>olt</w:t>
      </w:r>
      <w:proofErr w:type="spellEnd"/>
      <w:r w:rsidRPr="008648D6">
        <w:rPr>
          <w:rFonts w:eastAsiaTheme="minorHAnsi"/>
          <w:sz w:val="24"/>
          <w:szCs w:val="24"/>
          <w:lang w:eastAsia="en-US"/>
        </w:rPr>
        <w:t>», отражающего состояние после перенесенной лучевой терапии.</w:t>
      </w:r>
    </w:p>
    <w:bookmarkEnd w:id="14"/>
    <w:p w14:paraId="152DAA43" w14:textId="08A34C2D" w:rsidR="00933283" w:rsidRPr="004F6332" w:rsidRDefault="004221F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.8. </w:t>
      </w:r>
      <w:r w:rsidR="00933283" w:rsidRPr="004F6332">
        <w:rPr>
          <w:rFonts w:eastAsiaTheme="minorHAnsi"/>
          <w:sz w:val="24"/>
          <w:szCs w:val="24"/>
          <w:lang w:eastAsia="en-US"/>
        </w:rPr>
        <w:t>Отнесение случаев лечения к КСГ ds19.029 «Госпитализация в диагностических целях с постановкой/подтверждением диагноза злокачественного новообразования с использованием ПЭТ КТ</w:t>
      </w:r>
      <w:r w:rsidR="005254AF" w:rsidRPr="004F6332">
        <w:rPr>
          <w:rFonts w:eastAsiaTheme="minorHAnsi"/>
          <w:sz w:val="24"/>
          <w:szCs w:val="24"/>
          <w:lang w:eastAsia="en-US"/>
        </w:rPr>
        <w:t>»</w:t>
      </w:r>
      <w:r w:rsidR="00933283" w:rsidRPr="004F6332">
        <w:rPr>
          <w:rFonts w:eastAsiaTheme="minorHAnsi"/>
          <w:sz w:val="24"/>
          <w:szCs w:val="24"/>
          <w:lang w:eastAsia="en-US"/>
        </w:rPr>
        <w:t xml:space="preserve"> осуществляется по коду МКБ 10 (С., D00-D09) в сочетании со следующими кодами Номенклатуры: A07.23.008.001 Позитронная эмиссионная томография, совмещенная с компьютерной томографией головного мозга с введением контрастного вещества; A07.30.043 Позитронная эмиссионная томография, совмещенная с компьютерной томографией с </w:t>
      </w:r>
      <w:proofErr w:type="spellStart"/>
      <w:r w:rsidR="00933283" w:rsidRPr="004F6332">
        <w:rPr>
          <w:rFonts w:eastAsiaTheme="minorHAnsi"/>
          <w:sz w:val="24"/>
          <w:szCs w:val="24"/>
          <w:lang w:eastAsia="en-US"/>
        </w:rPr>
        <w:t>туморотропными</w:t>
      </w:r>
      <w:proofErr w:type="spellEnd"/>
      <w:r w:rsidR="00933283" w:rsidRPr="004F6332">
        <w:rPr>
          <w:rFonts w:eastAsiaTheme="minorHAnsi"/>
          <w:sz w:val="24"/>
          <w:szCs w:val="24"/>
          <w:lang w:eastAsia="en-US"/>
        </w:rPr>
        <w:t xml:space="preserve"> РФП; A07.30.043.001 Позитронная эмиссионная томография, совмещенная с компьютерной томографией с </w:t>
      </w:r>
      <w:proofErr w:type="spellStart"/>
      <w:r w:rsidR="00933283" w:rsidRPr="004F6332">
        <w:rPr>
          <w:rFonts w:eastAsiaTheme="minorHAnsi"/>
          <w:sz w:val="24"/>
          <w:szCs w:val="24"/>
          <w:lang w:eastAsia="en-US"/>
        </w:rPr>
        <w:t>туморотропными</w:t>
      </w:r>
      <w:proofErr w:type="spellEnd"/>
      <w:r w:rsidR="00933283" w:rsidRPr="004F6332">
        <w:rPr>
          <w:rFonts w:eastAsiaTheme="minorHAnsi"/>
          <w:sz w:val="24"/>
          <w:szCs w:val="24"/>
          <w:lang w:eastAsia="en-US"/>
        </w:rPr>
        <w:t xml:space="preserve"> РФП с контрастированием.</w:t>
      </w:r>
    </w:p>
    <w:p w14:paraId="2350033B" w14:textId="72D1E47B" w:rsidR="00933283" w:rsidRPr="004A0610" w:rsidRDefault="0093328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3</w:t>
      </w:r>
      <w:r w:rsidRPr="004F6332">
        <w:rPr>
          <w:rFonts w:eastAsiaTheme="minorHAnsi"/>
          <w:sz w:val="24"/>
          <w:szCs w:val="24"/>
          <w:lang w:eastAsia="en-US"/>
        </w:rPr>
        <w:t>.</w:t>
      </w:r>
      <w:r w:rsidR="004221F5">
        <w:rPr>
          <w:rFonts w:eastAsiaTheme="minorHAnsi"/>
          <w:sz w:val="24"/>
          <w:szCs w:val="24"/>
          <w:lang w:eastAsia="en-US"/>
        </w:rPr>
        <w:t>9</w:t>
      </w:r>
      <w:r w:rsidRPr="004F6332">
        <w:rPr>
          <w:rFonts w:eastAsiaTheme="minorHAnsi"/>
          <w:sz w:val="24"/>
          <w:szCs w:val="24"/>
          <w:lang w:eastAsia="en-US"/>
        </w:rPr>
        <w:t xml:space="preserve">. Отнесение к КСГ ds19.033 «Госпитализация в диагностических целях с проведением биопсии и последующим проведением </w:t>
      </w:r>
      <w:r w:rsidRPr="004A0610">
        <w:rPr>
          <w:rFonts w:eastAsiaTheme="minorHAnsi"/>
          <w:sz w:val="24"/>
          <w:szCs w:val="24"/>
          <w:lang w:eastAsia="en-US"/>
        </w:rPr>
        <w:t>молекулярно-</w:t>
      </w:r>
      <w:r w:rsidR="00C044EA">
        <w:rPr>
          <w:rFonts w:eastAsiaTheme="minorHAnsi"/>
          <w:sz w:val="24"/>
          <w:szCs w:val="24"/>
          <w:lang w:eastAsia="en-US"/>
        </w:rPr>
        <w:t>генети</w:t>
      </w:r>
      <w:r w:rsidRPr="004A0610">
        <w:rPr>
          <w:rFonts w:eastAsiaTheme="minorHAnsi"/>
          <w:sz w:val="24"/>
          <w:szCs w:val="24"/>
          <w:lang w:eastAsia="en-US"/>
        </w:rPr>
        <w:t xml:space="preserve">ческого и/или </w:t>
      </w:r>
      <w:proofErr w:type="spellStart"/>
      <w:r w:rsidRPr="004A0610">
        <w:rPr>
          <w:rFonts w:eastAsiaTheme="minorHAnsi"/>
          <w:sz w:val="24"/>
          <w:szCs w:val="24"/>
          <w:lang w:eastAsia="en-US"/>
        </w:rPr>
        <w:t>иммуногистохимического</w:t>
      </w:r>
      <w:proofErr w:type="spellEnd"/>
      <w:r w:rsidRPr="004A0610">
        <w:rPr>
          <w:rFonts w:eastAsiaTheme="minorHAnsi"/>
          <w:sz w:val="24"/>
          <w:szCs w:val="24"/>
          <w:lang w:eastAsia="en-US"/>
        </w:rPr>
        <w:t xml:space="preserve"> исследования» осуществляется в соответствии с иным классификационным критерием «</w:t>
      </w:r>
      <w:proofErr w:type="spellStart"/>
      <w:r w:rsidRPr="004A0610">
        <w:rPr>
          <w:rFonts w:eastAsiaTheme="minorHAnsi"/>
          <w:sz w:val="24"/>
          <w:szCs w:val="24"/>
          <w:lang w:eastAsia="en-US"/>
        </w:rPr>
        <w:t>mgi</w:t>
      </w:r>
      <w:proofErr w:type="spellEnd"/>
      <w:r w:rsidRPr="004A0610">
        <w:rPr>
          <w:rFonts w:eastAsiaTheme="minorHAnsi"/>
          <w:sz w:val="24"/>
          <w:szCs w:val="24"/>
          <w:lang w:eastAsia="en-US"/>
        </w:rPr>
        <w:t>»,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молекулярно-</w:t>
      </w:r>
      <w:r w:rsidR="00C044EA">
        <w:rPr>
          <w:rFonts w:eastAsiaTheme="minorHAnsi"/>
          <w:sz w:val="24"/>
          <w:szCs w:val="24"/>
          <w:lang w:eastAsia="en-US"/>
        </w:rPr>
        <w:t>генет</w:t>
      </w:r>
      <w:r w:rsidRPr="004A0610">
        <w:rPr>
          <w:rFonts w:eastAsiaTheme="minorHAnsi"/>
          <w:sz w:val="24"/>
          <w:szCs w:val="24"/>
          <w:lang w:eastAsia="en-US"/>
        </w:rPr>
        <w:t xml:space="preserve">ических и/или </w:t>
      </w:r>
      <w:proofErr w:type="spellStart"/>
      <w:r w:rsidRPr="004A0610">
        <w:rPr>
          <w:rFonts w:eastAsiaTheme="minorHAnsi"/>
          <w:sz w:val="24"/>
          <w:szCs w:val="24"/>
          <w:lang w:eastAsia="en-US"/>
        </w:rPr>
        <w:t>иммуногистохимических</w:t>
      </w:r>
      <w:proofErr w:type="spellEnd"/>
      <w:r w:rsidRPr="004A0610">
        <w:rPr>
          <w:rFonts w:eastAsiaTheme="minorHAnsi"/>
          <w:sz w:val="24"/>
          <w:szCs w:val="24"/>
          <w:lang w:eastAsia="en-US"/>
        </w:rPr>
        <w:t xml:space="preserve"> исследований.</w:t>
      </w:r>
    </w:p>
    <w:p w14:paraId="7DF4030A" w14:textId="3845CB44" w:rsidR="00B0538C" w:rsidRPr="004F6332" w:rsidRDefault="0093328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A0610">
        <w:rPr>
          <w:rFonts w:eastAsiaTheme="minorHAnsi"/>
          <w:sz w:val="24"/>
          <w:szCs w:val="24"/>
          <w:lang w:eastAsia="en-US"/>
        </w:rPr>
        <w:t>6.</w:t>
      </w:r>
      <w:r w:rsidR="008648D6" w:rsidRPr="004A0610">
        <w:rPr>
          <w:rFonts w:eastAsiaTheme="minorHAnsi"/>
          <w:sz w:val="24"/>
          <w:szCs w:val="24"/>
          <w:lang w:eastAsia="en-US"/>
        </w:rPr>
        <w:t>3</w:t>
      </w:r>
      <w:r w:rsidRPr="004A0610">
        <w:rPr>
          <w:rFonts w:eastAsiaTheme="minorHAnsi"/>
          <w:sz w:val="24"/>
          <w:szCs w:val="24"/>
          <w:lang w:eastAsia="en-US"/>
        </w:rPr>
        <w:t>.</w:t>
      </w:r>
      <w:r w:rsidR="004221F5" w:rsidRPr="004A0610">
        <w:rPr>
          <w:rFonts w:eastAsiaTheme="minorHAnsi"/>
          <w:sz w:val="24"/>
          <w:szCs w:val="24"/>
          <w:lang w:eastAsia="en-US"/>
        </w:rPr>
        <w:t>10</w:t>
      </w:r>
      <w:r w:rsidRPr="004A0610">
        <w:rPr>
          <w:rFonts w:eastAsiaTheme="minorHAnsi"/>
          <w:sz w:val="24"/>
          <w:szCs w:val="24"/>
          <w:lang w:eastAsia="en-US"/>
        </w:rPr>
        <w:t xml:space="preserve">. </w:t>
      </w:r>
      <w:r w:rsidR="00B0538C" w:rsidRPr="004A0610">
        <w:rPr>
          <w:rFonts w:eastAsiaTheme="minorHAnsi"/>
          <w:sz w:val="24"/>
          <w:szCs w:val="24"/>
          <w:lang w:eastAsia="en-US"/>
        </w:rPr>
        <w:t>Отнесение к КСГ ds36.006 «Злокачественное новообразование без</w:t>
      </w:r>
      <w:r w:rsidR="00B0538C" w:rsidRPr="004F6332">
        <w:rPr>
          <w:rFonts w:eastAsiaTheme="minorHAnsi"/>
          <w:sz w:val="24"/>
          <w:szCs w:val="24"/>
          <w:lang w:eastAsia="en-US"/>
        </w:rPr>
        <w:t xml:space="preserve"> специального противоопухолевого лечения»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</w:t>
      </w:r>
      <w:r w:rsidR="005254AF" w:rsidRPr="004F6332">
        <w:rPr>
          <w:rFonts w:eastAsiaTheme="minorHAnsi"/>
          <w:sz w:val="24"/>
          <w:szCs w:val="24"/>
          <w:lang w:eastAsia="en-US"/>
        </w:rPr>
        <w:t>хирургическое вмешательство</w:t>
      </w:r>
      <w:r w:rsidR="00B0538C" w:rsidRPr="004F6332">
        <w:rPr>
          <w:rFonts w:eastAsiaTheme="minorHAnsi"/>
          <w:sz w:val="24"/>
          <w:szCs w:val="24"/>
          <w:lang w:eastAsia="en-US"/>
        </w:rPr>
        <w:t>). Данная группа может применяться в случае необходимости проведения поддерживающей терапии и симптоматического лечения.</w:t>
      </w:r>
    </w:p>
    <w:p w14:paraId="15259497" w14:textId="333F487A" w:rsidR="005271F9" w:rsidRPr="004F6332" w:rsidRDefault="00B548F4">
      <w:pPr>
        <w:ind w:firstLine="72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>6.</w:t>
      </w:r>
      <w:r w:rsidR="008648D6">
        <w:rPr>
          <w:rFonts w:eastAsiaTheme="minorHAnsi"/>
          <w:sz w:val="24"/>
          <w:szCs w:val="24"/>
          <w:lang w:eastAsia="en-US"/>
        </w:rPr>
        <w:t>4</w:t>
      </w:r>
      <w:r w:rsidRPr="004F6332">
        <w:rPr>
          <w:rFonts w:eastAsiaTheme="minorHAnsi"/>
          <w:sz w:val="24"/>
          <w:szCs w:val="24"/>
          <w:lang w:eastAsia="en-US"/>
        </w:rPr>
        <w:t xml:space="preserve">. </w:t>
      </w:r>
      <w:r w:rsidR="005271F9" w:rsidRPr="004F6332">
        <w:rPr>
          <w:sz w:val="24"/>
          <w:szCs w:val="24"/>
        </w:rPr>
        <w:t xml:space="preserve">Для </w:t>
      </w:r>
      <w:r w:rsidR="00E40EFE" w:rsidRPr="007721EF">
        <w:rPr>
          <w:sz w:val="24"/>
          <w:szCs w:val="24"/>
        </w:rPr>
        <w:t>КСГ ds</w:t>
      </w:r>
      <w:r w:rsidR="00B0538C" w:rsidRPr="007721EF">
        <w:rPr>
          <w:rFonts w:eastAsia="Calibri"/>
          <w:sz w:val="24"/>
          <w:szCs w:val="24"/>
        </w:rPr>
        <w:t>37.001-ds37.008</w:t>
      </w:r>
      <w:r w:rsidR="004221F5">
        <w:rPr>
          <w:rFonts w:eastAsia="Calibri"/>
          <w:sz w:val="24"/>
          <w:szCs w:val="24"/>
        </w:rPr>
        <w:t xml:space="preserve"> </w:t>
      </w:r>
      <w:r w:rsidR="005271F9" w:rsidRPr="004F6332">
        <w:rPr>
          <w:sz w:val="24"/>
          <w:szCs w:val="24"/>
        </w:rPr>
        <w:t>критерием для определения индивидуальной маршрутизации пациента служит оценка состояния</w:t>
      </w:r>
      <w:r w:rsidR="005271F9" w:rsidRPr="004F6332">
        <w:rPr>
          <w:sz w:val="24"/>
        </w:rPr>
        <w:t xml:space="preserve"> по Шкале Реабилитационной Маршрутизации (ШРМ). Медицинскую реабилитацию в условиях дневного стационара пациент получает при оценке 2-3 по ШРМ. Состояние пациента по ШРМ оценивается при поступлении в дневной стационар</w:t>
      </w:r>
      <w:r w:rsidR="005143B9" w:rsidRPr="004F6332">
        <w:rPr>
          <w:sz w:val="24"/>
        </w:rPr>
        <w:t xml:space="preserve"> по максимально выраженному признаку</w:t>
      </w:r>
      <w:r w:rsidR="005271F9" w:rsidRPr="004F6332">
        <w:rPr>
          <w:sz w:val="24"/>
        </w:rPr>
        <w:t xml:space="preserve">, применима как для взрослых, так и детей. </w:t>
      </w:r>
      <w:r w:rsidR="004221F5" w:rsidRPr="008648D6">
        <w:rPr>
          <w:sz w:val="24"/>
        </w:rPr>
        <w:t>Шкала реабилитационной маршрутизации (ШРМ) представлена в порядке организации медицинской реабилитации взрослых, утвержденном приказом Минздрава России от 31.07.2020 № 788н.</w:t>
      </w:r>
      <w:r w:rsidR="004221F5">
        <w:rPr>
          <w:sz w:val="24"/>
        </w:rPr>
        <w:t xml:space="preserve"> </w:t>
      </w:r>
    </w:p>
    <w:p w14:paraId="5DC2255E" w14:textId="55DA3178" w:rsidR="00345255" w:rsidRDefault="00B548F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lastRenderedPageBreak/>
        <w:t>6.</w:t>
      </w:r>
      <w:r w:rsidR="008648D6">
        <w:rPr>
          <w:rFonts w:eastAsiaTheme="minorHAnsi"/>
          <w:sz w:val="24"/>
          <w:szCs w:val="24"/>
          <w:lang w:eastAsia="en-US"/>
        </w:rPr>
        <w:t>4</w:t>
      </w:r>
      <w:r w:rsidRPr="004F6332">
        <w:rPr>
          <w:rFonts w:eastAsiaTheme="minorHAnsi"/>
          <w:sz w:val="24"/>
          <w:szCs w:val="24"/>
          <w:lang w:eastAsia="en-US"/>
        </w:rPr>
        <w:t xml:space="preserve">.1. </w:t>
      </w:r>
      <w:r w:rsidR="00227EF3" w:rsidRPr="004F6332">
        <w:rPr>
          <w:rFonts w:eastAsiaTheme="minorHAnsi"/>
          <w:sz w:val="24"/>
          <w:szCs w:val="24"/>
          <w:lang w:eastAsia="en-US"/>
        </w:rPr>
        <w:t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кохлеарной имплантации,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14:paraId="24754C89" w14:textId="1A829EED" w:rsidR="004221F5" w:rsidRPr="008648D6" w:rsidRDefault="004221F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</w:t>
      </w:r>
      <w:r w:rsidR="008648D6" w:rsidRPr="008648D6">
        <w:rPr>
          <w:rFonts w:eastAsiaTheme="minorHAnsi"/>
          <w:sz w:val="24"/>
          <w:szCs w:val="24"/>
          <w:lang w:eastAsia="en-US"/>
        </w:rPr>
        <w:t>4</w:t>
      </w:r>
      <w:r w:rsidRPr="008648D6">
        <w:rPr>
          <w:rFonts w:eastAsiaTheme="minorHAnsi"/>
          <w:sz w:val="24"/>
          <w:szCs w:val="24"/>
          <w:lang w:eastAsia="en-US"/>
        </w:rPr>
        <w:t xml:space="preserve">.2. КСГ ds37.013 «Медицинская реабилитация после </w:t>
      </w:r>
      <w:proofErr w:type="spellStart"/>
      <w:r w:rsidRPr="008648D6">
        <w:rPr>
          <w:rFonts w:eastAsiaTheme="minorHAnsi"/>
          <w:sz w:val="24"/>
          <w:szCs w:val="24"/>
          <w:lang w:eastAsia="en-US"/>
        </w:rPr>
        <w:t>онкоортопедических</w:t>
      </w:r>
      <w:proofErr w:type="spellEnd"/>
      <w:r w:rsidRPr="008648D6">
        <w:rPr>
          <w:rFonts w:eastAsiaTheme="minorHAnsi"/>
          <w:sz w:val="24"/>
          <w:szCs w:val="24"/>
          <w:lang w:eastAsia="en-US"/>
        </w:rPr>
        <w:t xml:space="preserve"> операций» и ds37.014 «Медицинская реабилитация по поводу </w:t>
      </w:r>
      <w:proofErr w:type="spellStart"/>
      <w:r w:rsidRPr="008648D6">
        <w:rPr>
          <w:rFonts w:eastAsiaTheme="minorHAnsi"/>
          <w:sz w:val="24"/>
          <w:szCs w:val="24"/>
          <w:lang w:eastAsia="en-US"/>
        </w:rPr>
        <w:t>постмастэктомического</w:t>
      </w:r>
      <w:proofErr w:type="spellEnd"/>
      <w:r w:rsidRPr="008648D6">
        <w:rPr>
          <w:rFonts w:eastAsiaTheme="minorHAnsi"/>
          <w:sz w:val="24"/>
          <w:szCs w:val="24"/>
          <w:lang w:eastAsia="en-US"/>
        </w:rPr>
        <w:t xml:space="preserve"> синдрома в онкологии» формируются по соответствующему коду МКБ 10 в сочетании с медицинской услугой B05.027.001 «Услуги по медицинской реабилитации пациента, перенесшего операцию по поводу онкологического заболевания».</w:t>
      </w:r>
    </w:p>
    <w:p w14:paraId="056DD90D" w14:textId="52E76970" w:rsidR="004221F5" w:rsidRPr="008648D6" w:rsidRDefault="008648D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6.4</w:t>
      </w:r>
      <w:r w:rsidR="004221F5" w:rsidRPr="008648D6">
        <w:rPr>
          <w:rFonts w:eastAsiaTheme="minorHAnsi"/>
          <w:sz w:val="24"/>
          <w:szCs w:val="24"/>
          <w:lang w:eastAsia="en-US"/>
        </w:rPr>
        <w:t xml:space="preserve">.3. КСГ для случаев медицинской реабилитации пациентов, перенесших коронавирусную инфекцию </w:t>
      </w:r>
      <w:r w:rsidR="000B55F6" w:rsidRPr="008648D6">
        <w:rPr>
          <w:rFonts w:eastAsiaTheme="minorHAnsi"/>
          <w:sz w:val="24"/>
          <w:szCs w:val="24"/>
          <w:lang w:eastAsia="en-US"/>
        </w:rPr>
        <w:t>COVID-19,</w:t>
      </w:r>
      <w:r w:rsidR="004221F5" w:rsidRPr="008648D6">
        <w:rPr>
          <w:rFonts w:eastAsiaTheme="minorHAnsi"/>
          <w:sz w:val="24"/>
          <w:szCs w:val="24"/>
          <w:lang w:eastAsia="en-US"/>
        </w:rPr>
        <w:t xml:space="preserve"> формируются по коду иного классификационного критерия «rb2cov»–«rb3cov», отражающего признак перенесенной коронавирусной инфекции COVID-19, а также оценку по ШРМ (2-3 баллов соответственно).</w:t>
      </w:r>
    </w:p>
    <w:p w14:paraId="7C20700B" w14:textId="7CD52659" w:rsidR="00767790" w:rsidRPr="004F6332" w:rsidRDefault="00B548F4">
      <w:pPr>
        <w:ind w:firstLine="567"/>
        <w:jc w:val="both"/>
        <w:rPr>
          <w:rFonts w:eastAsiaTheme="minorHAnsi"/>
          <w:b/>
          <w:color w:val="0070C0"/>
          <w:sz w:val="24"/>
          <w:szCs w:val="24"/>
          <w:lang w:eastAsia="en-US"/>
        </w:rPr>
      </w:pPr>
      <w:r w:rsidRPr="008648D6">
        <w:rPr>
          <w:rFonts w:eastAsiaTheme="minorHAnsi"/>
          <w:sz w:val="24"/>
          <w:szCs w:val="24"/>
          <w:lang w:eastAsia="en-US"/>
        </w:rPr>
        <w:t>6.</w:t>
      </w:r>
      <w:r w:rsidR="008648D6" w:rsidRPr="008648D6">
        <w:rPr>
          <w:rFonts w:eastAsiaTheme="minorHAnsi"/>
          <w:sz w:val="24"/>
          <w:szCs w:val="24"/>
          <w:lang w:eastAsia="en-US"/>
        </w:rPr>
        <w:t>5</w:t>
      </w:r>
      <w:r w:rsidRPr="008648D6">
        <w:rPr>
          <w:rFonts w:eastAsiaTheme="minorHAnsi"/>
          <w:sz w:val="24"/>
          <w:szCs w:val="24"/>
          <w:lang w:eastAsia="en-US"/>
        </w:rPr>
        <w:t xml:space="preserve">. </w:t>
      </w:r>
      <w:r w:rsidR="00345255" w:rsidRPr="008648D6">
        <w:rPr>
          <w:rFonts w:eastAsiaTheme="minorHAnsi"/>
          <w:sz w:val="24"/>
          <w:szCs w:val="24"/>
          <w:lang w:eastAsia="en-US"/>
        </w:rPr>
        <w:t>Отнесение к КСГ ds36.004</w:t>
      </w:r>
      <w:r w:rsidR="004221F5" w:rsidRPr="008648D6">
        <w:rPr>
          <w:rFonts w:eastAsiaTheme="minorHAnsi"/>
          <w:sz w:val="24"/>
          <w:szCs w:val="24"/>
          <w:lang w:eastAsia="en-US"/>
        </w:rPr>
        <w:t>.1- ds36.004.4</w:t>
      </w:r>
      <w:r w:rsidR="00345255" w:rsidRPr="008648D6">
        <w:rPr>
          <w:rFonts w:eastAsiaTheme="minorHAnsi"/>
          <w:sz w:val="24"/>
          <w:szCs w:val="24"/>
          <w:lang w:eastAsia="en-US"/>
        </w:rPr>
        <w:t xml:space="preserve"> «Лечение с применением генно-инженерных биологических препаратов и селективных иммунодепрессантов</w:t>
      </w:r>
      <w:r w:rsidR="004221F5" w:rsidRPr="008648D6">
        <w:rPr>
          <w:rFonts w:eastAsiaTheme="minorHAnsi"/>
          <w:sz w:val="24"/>
          <w:szCs w:val="24"/>
          <w:lang w:eastAsia="en-US"/>
        </w:rPr>
        <w:t xml:space="preserve"> (уровень 1-4)</w:t>
      </w:r>
      <w:r w:rsidR="00345255" w:rsidRPr="008648D6">
        <w:rPr>
          <w:rFonts w:eastAsiaTheme="minorHAnsi"/>
          <w:sz w:val="24"/>
          <w:szCs w:val="24"/>
          <w:lang w:eastAsia="en-US"/>
        </w:rPr>
        <w:t>» осуществляется по коду МКБ 10, коду медицинской услуги в соответствии с Номенклатурой и МНН лекарственных</w:t>
      </w:r>
      <w:r w:rsidR="00345255" w:rsidRPr="004F6332">
        <w:rPr>
          <w:rFonts w:eastAsiaTheme="minorHAnsi"/>
          <w:sz w:val="24"/>
          <w:szCs w:val="24"/>
          <w:lang w:eastAsia="en-US"/>
        </w:rPr>
        <w:t xml:space="preserve"> препаратов.</w:t>
      </w:r>
      <w:r w:rsidR="000E6A60" w:rsidRPr="004F6332">
        <w:rPr>
          <w:rFonts w:eastAsiaTheme="minorHAnsi"/>
          <w:sz w:val="24"/>
          <w:szCs w:val="24"/>
          <w:lang w:eastAsia="en-US"/>
        </w:rPr>
        <w:t xml:space="preserve"> </w:t>
      </w:r>
    </w:p>
    <w:p w14:paraId="03776197" w14:textId="14168D98" w:rsidR="005D0CEA" w:rsidRPr="004F6332" w:rsidRDefault="005D0CEA">
      <w:pPr>
        <w:ind w:firstLine="720"/>
        <w:jc w:val="both"/>
        <w:rPr>
          <w:rFonts w:eastAsia="Calibri" w:cs="Calibri"/>
          <w:sz w:val="24"/>
          <w:szCs w:val="24"/>
          <w:lang w:eastAsia="en-US"/>
        </w:rPr>
      </w:pPr>
      <w:bookmarkStart w:id="15" w:name="_Toc470793175"/>
      <w:bookmarkEnd w:id="12"/>
      <w:r w:rsidRPr="004F6332">
        <w:rPr>
          <w:rFonts w:eastAsiaTheme="minorHAnsi" w:cstheme="majorBidi"/>
          <w:bCs/>
          <w:sz w:val="24"/>
          <w:szCs w:val="24"/>
          <w:lang w:eastAsia="en-US"/>
        </w:rPr>
        <w:t>6.</w:t>
      </w:r>
      <w:r w:rsidR="008648D6">
        <w:rPr>
          <w:rFonts w:eastAsiaTheme="minorHAnsi" w:cstheme="majorBidi"/>
          <w:bCs/>
          <w:sz w:val="24"/>
          <w:szCs w:val="24"/>
          <w:lang w:eastAsia="en-US"/>
        </w:rPr>
        <w:t>6</w:t>
      </w:r>
      <w:r w:rsidRPr="004F6332">
        <w:rPr>
          <w:rFonts w:eastAsiaTheme="minorHAnsi" w:cstheme="majorBidi"/>
          <w:bCs/>
          <w:sz w:val="24"/>
          <w:szCs w:val="24"/>
          <w:lang w:eastAsia="en-US"/>
        </w:rPr>
        <w:t xml:space="preserve">. </w:t>
      </w:r>
      <w:bookmarkEnd w:id="15"/>
      <w:r w:rsidRPr="004F6332">
        <w:rPr>
          <w:rFonts w:eastAsia="Calibri" w:cs="Calibri"/>
          <w:sz w:val="24"/>
          <w:szCs w:val="24"/>
          <w:lang w:eastAsia="en-US"/>
        </w:rPr>
        <w:t xml:space="preserve">КСГ ds18.002.01- ds18.002.10 «Лекарственная терапия у пациентов, получающих диализ уровень (1 – 10)» включают в себя затраты на лекарственные препараты для лечения и профилактики осложнений диализа (эритропоэз стимулирующие препараты, препараты железа, фосфат связывающие вещества, кальцимиметики, препараты витамина Д и др.) и предъявляется к оплате за календарный месяц. </w:t>
      </w:r>
      <w:r w:rsidRPr="004F6332">
        <w:rPr>
          <w:rFonts w:eastAsiaTheme="minorHAnsi"/>
          <w:sz w:val="24"/>
          <w:szCs w:val="24"/>
          <w:lang w:eastAsia="en-US"/>
        </w:rPr>
        <w:t xml:space="preserve">Отнесение к КСГ </w:t>
      </w:r>
      <w:r w:rsidRPr="004F6332">
        <w:rPr>
          <w:rFonts w:eastAsia="Calibri" w:cs="Calibri"/>
          <w:sz w:val="24"/>
          <w:szCs w:val="24"/>
          <w:lang w:eastAsia="en-US"/>
        </w:rPr>
        <w:t>ds18.002.01- ds18.002.10</w:t>
      </w:r>
      <w:r w:rsidRPr="004F6332">
        <w:rPr>
          <w:rFonts w:eastAsiaTheme="minorHAnsi"/>
          <w:sz w:val="24"/>
          <w:szCs w:val="24"/>
          <w:lang w:eastAsia="en-US"/>
        </w:rPr>
        <w:t xml:space="preserve"> осуществляется по коду МКБ 10, коду медицинской услуги в соответствии с Номенклатурой и коду лекарственной терапии при диализе, учитывающий примененные лекарственные препараты в соответствии с МНН. </w:t>
      </w:r>
      <w:r w:rsidRPr="004F6332">
        <w:rPr>
          <w:rFonts w:eastAsia="Calibri" w:cs="Calibri"/>
          <w:sz w:val="24"/>
          <w:szCs w:val="24"/>
          <w:lang w:eastAsia="en-US"/>
        </w:rPr>
        <w:t xml:space="preserve">Стоимость услуг диализа, с учетом количества фактически выполненных услуг, прибавляется в рамках одного случая лечения, по тарифам услуг, установленных в </w:t>
      </w:r>
      <w:r w:rsidR="00C73991" w:rsidRPr="004F6332">
        <w:rPr>
          <w:rFonts w:eastAsia="Calibri" w:cs="Calibri"/>
          <w:b/>
          <w:sz w:val="24"/>
          <w:szCs w:val="24"/>
          <w:lang w:eastAsia="en-US"/>
        </w:rPr>
        <w:t>п</w:t>
      </w:r>
      <w:r w:rsidRPr="004F6332">
        <w:rPr>
          <w:rFonts w:eastAsia="Calibri" w:cs="Calibri"/>
          <w:b/>
          <w:sz w:val="24"/>
          <w:szCs w:val="24"/>
          <w:lang w:eastAsia="en-US"/>
        </w:rPr>
        <w:t xml:space="preserve">риложении </w:t>
      </w:r>
      <w:r w:rsidR="007A1C35" w:rsidRPr="004F6332">
        <w:rPr>
          <w:rFonts w:eastAsia="Calibri" w:cs="Calibri"/>
          <w:b/>
          <w:sz w:val="24"/>
          <w:szCs w:val="24"/>
          <w:lang w:eastAsia="en-US"/>
        </w:rPr>
        <w:t>3</w:t>
      </w:r>
      <w:r w:rsidR="008D1C3B">
        <w:rPr>
          <w:rFonts w:eastAsia="Calibri" w:cs="Calibri"/>
          <w:b/>
          <w:sz w:val="24"/>
          <w:szCs w:val="24"/>
          <w:lang w:eastAsia="en-US"/>
        </w:rPr>
        <w:t>0</w:t>
      </w:r>
      <w:r w:rsidR="00BF2B3A" w:rsidRPr="004F6332">
        <w:rPr>
          <w:rFonts w:eastAsia="Calibri" w:cs="Calibri"/>
          <w:sz w:val="24"/>
          <w:szCs w:val="24"/>
          <w:lang w:eastAsia="en-US"/>
        </w:rPr>
        <w:t xml:space="preserve"> </w:t>
      </w:r>
      <w:r w:rsidRPr="004F6332">
        <w:rPr>
          <w:rFonts w:eastAsia="Calibri" w:cs="Calibri"/>
          <w:sz w:val="24"/>
          <w:szCs w:val="24"/>
          <w:lang w:eastAsia="en-US"/>
        </w:rPr>
        <w:t xml:space="preserve">к настоящему Тарифному соглашению. </w:t>
      </w:r>
    </w:p>
    <w:p w14:paraId="15E7A09F" w14:textId="4BFDEE3D" w:rsidR="005D0CEA" w:rsidRPr="004F6332" w:rsidRDefault="008648D6">
      <w:pPr>
        <w:ind w:firstLine="720"/>
        <w:jc w:val="both"/>
        <w:rPr>
          <w:rFonts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  <w:t>6.6</w:t>
      </w:r>
      <w:r w:rsidR="005D0CEA" w:rsidRPr="004F6332">
        <w:rPr>
          <w:rFonts w:eastAsia="Calibri" w:cs="Calibri"/>
          <w:sz w:val="24"/>
          <w:szCs w:val="24"/>
          <w:lang w:eastAsia="en-US"/>
        </w:rPr>
        <w:t xml:space="preserve">.1. </w:t>
      </w:r>
      <w:bookmarkStart w:id="16" w:name="_Hlk533018367"/>
      <w:r w:rsidR="005D0CEA" w:rsidRPr="004F6332">
        <w:rPr>
          <w:rFonts w:eastAsiaTheme="minorHAnsi"/>
          <w:sz w:val="24"/>
          <w:szCs w:val="24"/>
          <w:lang w:eastAsia="en-US"/>
        </w:rPr>
        <w:t xml:space="preserve"> К тарифам на услуги диализа не применяются поправочные коэффициенты.</w:t>
      </w:r>
      <w:bookmarkEnd w:id="16"/>
    </w:p>
    <w:p w14:paraId="7209A12A" w14:textId="69640639" w:rsidR="005D0CEA" w:rsidRPr="004F6332" w:rsidRDefault="005D0CEA">
      <w:pPr>
        <w:ind w:firstLine="720"/>
        <w:jc w:val="both"/>
        <w:rPr>
          <w:rFonts w:eastAsia="Calibri" w:cs="Calibri"/>
          <w:sz w:val="24"/>
          <w:szCs w:val="24"/>
          <w:lang w:eastAsia="en-US"/>
        </w:rPr>
      </w:pPr>
      <w:r w:rsidRPr="004F6332">
        <w:rPr>
          <w:rFonts w:eastAsia="Calibri"/>
          <w:sz w:val="24"/>
          <w:szCs w:val="24"/>
          <w:lang w:eastAsia="en-US"/>
        </w:rPr>
        <w:t>6.</w:t>
      </w:r>
      <w:r w:rsidR="008648D6">
        <w:rPr>
          <w:rFonts w:eastAsia="Calibri"/>
          <w:sz w:val="24"/>
          <w:szCs w:val="24"/>
          <w:lang w:eastAsia="en-US"/>
        </w:rPr>
        <w:t>6</w:t>
      </w:r>
      <w:r w:rsidRPr="004F6332">
        <w:rPr>
          <w:rFonts w:eastAsia="Calibri"/>
          <w:sz w:val="24"/>
          <w:szCs w:val="24"/>
          <w:lang w:eastAsia="en-US"/>
        </w:rPr>
        <w:t>.2. Учитывая постоянный характер проводимого лечения, осуществляется ведение одной истории болезни стационарного больного в течение календарного года (в том числе и в случае ведения электронной истории болезни), несмотря на количество случаев лечения по данной нозологии у конкретного пациента (с момента начала проведения диализа в текущем году до 31 декабря текущего года).</w:t>
      </w:r>
      <w:r w:rsidRPr="004F6332">
        <w:rPr>
          <w:rFonts w:eastAsia="Calibri" w:cs="Calibri"/>
          <w:sz w:val="24"/>
          <w:szCs w:val="24"/>
          <w:lang w:eastAsia="en-US"/>
        </w:rPr>
        <w:t xml:space="preserve"> За один отчётный месяц к оплате предъявляется не более одного случая лечения по тарифам КСГ ds18.002.01 - ds18.002.10.</w:t>
      </w:r>
    </w:p>
    <w:p w14:paraId="7678CB4E" w14:textId="34F465A6" w:rsidR="005D0CEA" w:rsidRPr="008648D6" w:rsidRDefault="005D0CEA">
      <w:pPr>
        <w:ind w:firstLine="720"/>
        <w:jc w:val="both"/>
        <w:rPr>
          <w:rFonts w:eastAsiaTheme="minorHAnsi"/>
          <w:iCs/>
          <w:sz w:val="24"/>
          <w:szCs w:val="24"/>
          <w:lang w:eastAsia="en-US"/>
        </w:rPr>
      </w:pPr>
      <w:r w:rsidRPr="008648D6">
        <w:rPr>
          <w:rFonts w:eastAsiaTheme="minorHAnsi"/>
          <w:iCs/>
          <w:sz w:val="24"/>
          <w:szCs w:val="24"/>
          <w:lang w:eastAsia="en-US"/>
        </w:rPr>
        <w:t>6.</w:t>
      </w:r>
      <w:r w:rsidR="008648D6" w:rsidRPr="008648D6">
        <w:rPr>
          <w:rFonts w:eastAsiaTheme="minorHAnsi"/>
          <w:iCs/>
          <w:sz w:val="24"/>
          <w:szCs w:val="24"/>
          <w:lang w:eastAsia="en-US"/>
        </w:rPr>
        <w:t>6</w:t>
      </w:r>
      <w:r w:rsidRPr="008648D6">
        <w:rPr>
          <w:rFonts w:eastAsiaTheme="minorHAnsi"/>
          <w:iCs/>
          <w:sz w:val="24"/>
          <w:szCs w:val="24"/>
          <w:lang w:eastAsia="en-US"/>
        </w:rPr>
        <w:t xml:space="preserve">.3. В один срок лечения к оплате предъявляется не более одного случая клинико-статистической группы заболеваний, за исключением </w:t>
      </w:r>
      <w:r w:rsidRPr="008648D6">
        <w:rPr>
          <w:rFonts w:eastAsia="Calibri" w:cs="Calibri"/>
          <w:iCs/>
          <w:sz w:val="24"/>
          <w:szCs w:val="24"/>
          <w:lang w:eastAsia="en-US"/>
        </w:rPr>
        <w:t>КСГ ds18.002.01 - ds18.002.10 «Лекарственная терапия у пациентов, получающих диализ уровень (1 – 10)»</w:t>
      </w:r>
      <w:r w:rsidRPr="008648D6">
        <w:rPr>
          <w:rFonts w:eastAsiaTheme="minorHAnsi"/>
          <w:iCs/>
          <w:sz w:val="24"/>
          <w:szCs w:val="24"/>
          <w:lang w:eastAsia="en-US"/>
        </w:rPr>
        <w:t xml:space="preserve">. </w:t>
      </w:r>
    </w:p>
    <w:p w14:paraId="131C63B4" w14:textId="6B4AE4FA" w:rsidR="005D0CEA" w:rsidRPr="004F6332" w:rsidRDefault="005D0CEA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="Calibri" w:cs="Calibri"/>
          <w:sz w:val="24"/>
          <w:szCs w:val="24"/>
          <w:lang w:eastAsia="en-US"/>
        </w:rPr>
        <w:t>6.</w:t>
      </w:r>
      <w:r w:rsidR="008648D6">
        <w:rPr>
          <w:rFonts w:eastAsia="Calibri" w:cs="Calibri"/>
          <w:sz w:val="24"/>
          <w:szCs w:val="24"/>
          <w:lang w:eastAsia="en-US"/>
        </w:rPr>
        <w:t>6</w:t>
      </w:r>
      <w:r w:rsidRPr="004F6332">
        <w:rPr>
          <w:rFonts w:eastAsia="Calibri" w:cs="Calibri"/>
          <w:sz w:val="24"/>
          <w:szCs w:val="24"/>
          <w:lang w:eastAsia="en-US"/>
        </w:rPr>
        <w:t>.4. Пересечения сроков лечения в круглосуточном стационаре с периодом лечения в дневном стационаре по КСГ ds18.002.01 - ds18.002.10, допускается. В случае нахождения пациента в круглосуточном стационаре в период лечения в дневном стационаре по КСГ ds18.002.01 - ds18.002.10, случай КСГ «Лекарственная терапия у пациентов, получающих диализ уровень (1 – 10)» должен быть завершён датой оказания последней услуги диализа в отчетном месяце. При этом предъявление к оплате законченного случая по КСГ ds18.002.01 - ds18.002.10 и услуг диализа осуществляется в соответствии с изложенными в настоящем пункте правилами</w:t>
      </w:r>
      <w:r w:rsidRPr="004F6332">
        <w:rPr>
          <w:rFonts w:eastAsiaTheme="minorHAnsi"/>
          <w:sz w:val="24"/>
          <w:szCs w:val="24"/>
          <w:lang w:eastAsia="en-US"/>
        </w:rPr>
        <w:t xml:space="preserve">. </w:t>
      </w:r>
    </w:p>
    <w:p w14:paraId="4329A750" w14:textId="77777777" w:rsidR="007E7569" w:rsidRPr="004F6332" w:rsidRDefault="00B548F4">
      <w:pPr>
        <w:keepNext/>
        <w:keepLines/>
        <w:spacing w:before="200" w:line="276" w:lineRule="auto"/>
        <w:ind w:firstLine="709"/>
        <w:jc w:val="center"/>
        <w:outlineLvl w:val="2"/>
        <w:rPr>
          <w:rFonts w:eastAsiaTheme="minorHAnsi" w:cstheme="majorBidi"/>
          <w:bCs/>
          <w:sz w:val="24"/>
          <w:szCs w:val="24"/>
          <w:lang w:eastAsia="en-US"/>
        </w:rPr>
      </w:pPr>
      <w:r w:rsidRPr="004F6332">
        <w:rPr>
          <w:rFonts w:eastAsiaTheme="minorHAnsi" w:cstheme="majorBidi"/>
          <w:b/>
          <w:bCs/>
          <w:sz w:val="24"/>
          <w:szCs w:val="24"/>
          <w:lang w:eastAsia="en-US"/>
        </w:rPr>
        <w:t>7</w:t>
      </w:r>
      <w:r w:rsidR="000070B5" w:rsidRPr="004F6332">
        <w:rPr>
          <w:rFonts w:eastAsiaTheme="minorHAnsi" w:cstheme="majorBidi"/>
          <w:b/>
          <w:bCs/>
          <w:sz w:val="24"/>
          <w:szCs w:val="24"/>
          <w:lang w:eastAsia="en-US"/>
        </w:rPr>
        <w:t xml:space="preserve">. </w:t>
      </w:r>
      <w:r w:rsidR="007E7569" w:rsidRPr="004F6332">
        <w:rPr>
          <w:rFonts w:eastAsiaTheme="minorHAnsi" w:cstheme="majorBidi"/>
          <w:b/>
          <w:bCs/>
          <w:sz w:val="24"/>
          <w:szCs w:val="24"/>
          <w:lang w:eastAsia="en-US"/>
        </w:rPr>
        <w:t>Оплата случаев лечения, предполагающих сочетание оказания высокотехнологичной и специализированной медицинской помощи пациенту в условиях дневного стационара</w:t>
      </w:r>
    </w:p>
    <w:p w14:paraId="3004875F" w14:textId="77777777" w:rsidR="007E7569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7.1. </w:t>
      </w:r>
      <w:r w:rsidR="007E7569" w:rsidRPr="004F6332">
        <w:rPr>
          <w:rFonts w:eastAsiaTheme="minorHAnsi"/>
          <w:sz w:val="24"/>
          <w:szCs w:val="24"/>
          <w:lang w:eastAsia="en-US"/>
        </w:rPr>
        <w:t xml:space="preserve">При направлении в медицинскую организацию с целью комплексного обследования и (или) предоперационной подготовки пациентов, которым в последующем необходимо проведение </w:t>
      </w:r>
      <w:r w:rsidR="007E7569" w:rsidRPr="004F6332">
        <w:rPr>
          <w:rFonts w:eastAsiaTheme="minorHAnsi"/>
          <w:sz w:val="24"/>
          <w:szCs w:val="24"/>
          <w:lang w:eastAsia="en-US"/>
        </w:rPr>
        <w:lastRenderedPageBreak/>
        <w:t>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</w:t>
      </w:r>
    </w:p>
    <w:p w14:paraId="38CA2326" w14:textId="77777777" w:rsidR="007E7569" w:rsidRPr="004F6332" w:rsidRDefault="00B548F4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F6332">
        <w:rPr>
          <w:rFonts w:eastAsiaTheme="minorHAnsi"/>
          <w:sz w:val="24"/>
          <w:szCs w:val="24"/>
          <w:lang w:eastAsia="en-US"/>
        </w:rPr>
        <w:t xml:space="preserve">7.2. </w:t>
      </w:r>
      <w:r w:rsidR="007E7569" w:rsidRPr="004F6332">
        <w:rPr>
          <w:rFonts w:eastAsiaTheme="minorHAnsi"/>
          <w:sz w:val="24"/>
          <w:szCs w:val="24"/>
          <w:lang w:eastAsia="en-US"/>
        </w:rPr>
        <w:t xml:space="preserve">После оказания в медицинской организации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</w:t>
      </w:r>
      <w:r w:rsidR="001A7B2A" w:rsidRPr="004F6332">
        <w:rPr>
          <w:rFonts w:eastAsiaTheme="minorHAnsi"/>
          <w:sz w:val="24"/>
          <w:szCs w:val="24"/>
          <w:lang w:eastAsia="en-US"/>
        </w:rPr>
        <w:t xml:space="preserve">соответствующей </w:t>
      </w:r>
      <w:r w:rsidR="007E7569" w:rsidRPr="004F6332">
        <w:rPr>
          <w:rFonts w:eastAsiaTheme="minorHAnsi"/>
          <w:sz w:val="24"/>
          <w:szCs w:val="24"/>
          <w:lang w:eastAsia="en-US"/>
        </w:rPr>
        <w:t>КСГ.</w:t>
      </w:r>
    </w:p>
    <w:p w14:paraId="329A99EF" w14:textId="77777777" w:rsidR="0044420F" w:rsidRDefault="0044420F">
      <w:pPr>
        <w:jc w:val="center"/>
        <w:rPr>
          <w:bCs/>
          <w:sz w:val="24"/>
          <w:szCs w:val="24"/>
        </w:rPr>
      </w:pPr>
    </w:p>
    <w:p w14:paraId="3692FA88" w14:textId="77777777" w:rsidR="0044420F" w:rsidRDefault="0044420F">
      <w:pPr>
        <w:jc w:val="center"/>
        <w:rPr>
          <w:bCs/>
          <w:sz w:val="24"/>
          <w:szCs w:val="24"/>
        </w:rPr>
      </w:pPr>
    </w:p>
    <w:p w14:paraId="6083B739" w14:textId="7010261C" w:rsidR="0090643A" w:rsidRPr="00CF30A3" w:rsidRDefault="0090643A">
      <w:pPr>
        <w:jc w:val="center"/>
        <w:rPr>
          <w:bCs/>
          <w:sz w:val="24"/>
          <w:szCs w:val="24"/>
        </w:rPr>
      </w:pPr>
      <w:r w:rsidRPr="004F6332">
        <w:rPr>
          <w:bCs/>
          <w:sz w:val="24"/>
          <w:szCs w:val="24"/>
        </w:rPr>
        <w:t>Подписи сторон:</w:t>
      </w:r>
    </w:p>
    <w:p w14:paraId="3818F008" w14:textId="77777777" w:rsidR="0090643A" w:rsidRPr="00D72D65" w:rsidRDefault="0090643A" w:rsidP="00E96037">
      <w:pPr>
        <w:contextualSpacing/>
        <w:jc w:val="both"/>
        <w:rPr>
          <w:b/>
          <w:sz w:val="24"/>
          <w:szCs w:val="24"/>
        </w:rPr>
      </w:pPr>
    </w:p>
    <w:p w14:paraId="2FBD3315" w14:textId="77777777" w:rsidR="002A6053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 xml:space="preserve">Директор </w:t>
      </w:r>
    </w:p>
    <w:p w14:paraId="085D6DBF" w14:textId="77777777" w:rsidR="0090643A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Департамента здравоохранения</w:t>
      </w:r>
    </w:p>
    <w:p w14:paraId="0347E5F2" w14:textId="03743186" w:rsidR="0090643A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 xml:space="preserve">Ханты-Мансийского автономного округа – Югры    </w:t>
      </w:r>
      <w:r w:rsidR="00A50AE7">
        <w:rPr>
          <w:sz w:val="28"/>
          <w:szCs w:val="28"/>
        </w:rPr>
        <w:t xml:space="preserve">            </w:t>
      </w:r>
      <w:r w:rsidR="00CF30A3">
        <w:rPr>
          <w:sz w:val="28"/>
          <w:szCs w:val="28"/>
        </w:rPr>
        <w:t xml:space="preserve">        </w:t>
      </w:r>
      <w:r w:rsidR="00A50AE7">
        <w:rPr>
          <w:sz w:val="28"/>
          <w:szCs w:val="28"/>
        </w:rPr>
        <w:t xml:space="preserve">            </w:t>
      </w:r>
      <w:r w:rsidRPr="00D72D65">
        <w:rPr>
          <w:sz w:val="24"/>
          <w:szCs w:val="24"/>
        </w:rPr>
        <w:t xml:space="preserve">     </w:t>
      </w:r>
      <w:r w:rsidR="002A6053" w:rsidRPr="00D72D65">
        <w:rPr>
          <w:sz w:val="24"/>
          <w:szCs w:val="24"/>
        </w:rPr>
        <w:t xml:space="preserve">   </w:t>
      </w:r>
      <w:r w:rsidRPr="00D72D65">
        <w:rPr>
          <w:sz w:val="24"/>
          <w:szCs w:val="24"/>
        </w:rPr>
        <w:t>А.А. Добровольский</w:t>
      </w:r>
    </w:p>
    <w:p w14:paraId="784D392C" w14:textId="77777777" w:rsidR="0090643A" w:rsidRPr="00D72D65" w:rsidRDefault="0090643A" w:rsidP="00E96037">
      <w:pPr>
        <w:contextualSpacing/>
        <w:jc w:val="both"/>
        <w:rPr>
          <w:sz w:val="24"/>
          <w:szCs w:val="24"/>
        </w:rPr>
      </w:pPr>
    </w:p>
    <w:p w14:paraId="45973909" w14:textId="12C4CE46" w:rsidR="002A6053" w:rsidRDefault="002A6053" w:rsidP="00E96037">
      <w:pPr>
        <w:contextualSpacing/>
        <w:jc w:val="both"/>
        <w:rPr>
          <w:sz w:val="24"/>
          <w:szCs w:val="24"/>
        </w:rPr>
      </w:pPr>
    </w:p>
    <w:p w14:paraId="232A0C14" w14:textId="77777777" w:rsidR="000B55F6" w:rsidRPr="00D72D65" w:rsidRDefault="000B55F6" w:rsidP="00E96037">
      <w:pPr>
        <w:contextualSpacing/>
        <w:jc w:val="both"/>
        <w:rPr>
          <w:sz w:val="24"/>
          <w:szCs w:val="24"/>
        </w:rPr>
      </w:pPr>
    </w:p>
    <w:p w14:paraId="5573D5FA" w14:textId="77777777" w:rsidR="002A6053" w:rsidRPr="00D72D65" w:rsidRDefault="005D716E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Д</w:t>
      </w:r>
      <w:r w:rsidR="0090643A" w:rsidRPr="00D72D65">
        <w:rPr>
          <w:sz w:val="24"/>
          <w:szCs w:val="24"/>
        </w:rPr>
        <w:t xml:space="preserve">иректор </w:t>
      </w:r>
    </w:p>
    <w:p w14:paraId="57E4AB24" w14:textId="77777777" w:rsidR="0090643A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Территориального фонда</w:t>
      </w:r>
    </w:p>
    <w:p w14:paraId="7A865D51" w14:textId="77777777" w:rsidR="0090643A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 xml:space="preserve">обязательного медицинского страхования </w:t>
      </w:r>
    </w:p>
    <w:p w14:paraId="0FB6D315" w14:textId="3087FBAF" w:rsidR="0090643A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Ханты-Мансийского автономного округа – Югры</w:t>
      </w:r>
      <w:r w:rsidRPr="00D72D65">
        <w:rPr>
          <w:sz w:val="24"/>
          <w:szCs w:val="24"/>
        </w:rPr>
        <w:tab/>
      </w:r>
      <w:r w:rsidR="00A50AE7">
        <w:rPr>
          <w:sz w:val="28"/>
          <w:szCs w:val="28"/>
        </w:rPr>
        <w:t xml:space="preserve">                             </w:t>
      </w:r>
      <w:r w:rsidR="00CF30A3">
        <w:rPr>
          <w:sz w:val="28"/>
          <w:szCs w:val="28"/>
        </w:rPr>
        <w:t xml:space="preserve">         </w:t>
      </w:r>
      <w:r w:rsidRPr="00D72D65">
        <w:rPr>
          <w:sz w:val="24"/>
          <w:szCs w:val="24"/>
        </w:rPr>
        <w:t xml:space="preserve">        А.П. Фучежи </w:t>
      </w:r>
    </w:p>
    <w:p w14:paraId="73CC7A68" w14:textId="1F1E1B08" w:rsidR="0090643A" w:rsidRDefault="0090643A" w:rsidP="00E96037">
      <w:pPr>
        <w:contextualSpacing/>
        <w:jc w:val="both"/>
        <w:rPr>
          <w:sz w:val="24"/>
          <w:szCs w:val="24"/>
        </w:rPr>
      </w:pPr>
    </w:p>
    <w:p w14:paraId="60FFCB7C" w14:textId="77777777" w:rsidR="000B55F6" w:rsidRDefault="000B55F6" w:rsidP="00E96037">
      <w:pPr>
        <w:contextualSpacing/>
        <w:jc w:val="both"/>
        <w:rPr>
          <w:sz w:val="24"/>
          <w:szCs w:val="24"/>
        </w:rPr>
      </w:pPr>
    </w:p>
    <w:p w14:paraId="6B949A6D" w14:textId="77777777" w:rsidR="00A50AE7" w:rsidRPr="00D72D65" w:rsidRDefault="00A50AE7" w:rsidP="00E96037">
      <w:pPr>
        <w:contextualSpacing/>
        <w:jc w:val="both"/>
        <w:rPr>
          <w:sz w:val="24"/>
          <w:szCs w:val="24"/>
        </w:rPr>
      </w:pPr>
    </w:p>
    <w:p w14:paraId="0680E750" w14:textId="77777777" w:rsidR="002A6053" w:rsidRPr="00D72D65" w:rsidRDefault="005D716E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Д</w:t>
      </w:r>
      <w:r w:rsidR="0090643A" w:rsidRPr="00D72D65">
        <w:rPr>
          <w:sz w:val="24"/>
          <w:szCs w:val="24"/>
        </w:rPr>
        <w:t>иректор</w:t>
      </w:r>
      <w:r w:rsidRPr="00D72D65">
        <w:rPr>
          <w:sz w:val="24"/>
          <w:szCs w:val="24"/>
        </w:rPr>
        <w:t xml:space="preserve"> </w:t>
      </w:r>
    </w:p>
    <w:p w14:paraId="1A36A189" w14:textId="77777777" w:rsidR="002A6053" w:rsidRPr="00D72D65" w:rsidRDefault="005D716E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филиала ООО</w:t>
      </w:r>
      <w:r w:rsidR="002A6053" w:rsidRPr="00D72D65">
        <w:rPr>
          <w:sz w:val="24"/>
          <w:szCs w:val="24"/>
        </w:rPr>
        <w:t xml:space="preserve"> </w:t>
      </w:r>
      <w:r w:rsidRPr="00D72D65">
        <w:rPr>
          <w:sz w:val="24"/>
          <w:szCs w:val="24"/>
        </w:rPr>
        <w:t>«Капитал М</w:t>
      </w:r>
      <w:r w:rsidR="002A6053" w:rsidRPr="00D72D65">
        <w:rPr>
          <w:sz w:val="24"/>
          <w:szCs w:val="24"/>
        </w:rPr>
        <w:t>С</w:t>
      </w:r>
      <w:r w:rsidRPr="00D72D65">
        <w:rPr>
          <w:sz w:val="24"/>
          <w:szCs w:val="24"/>
        </w:rPr>
        <w:t xml:space="preserve">» </w:t>
      </w:r>
    </w:p>
    <w:p w14:paraId="3CDFC476" w14:textId="62F1BC96" w:rsidR="0090643A" w:rsidRPr="00D72D65" w:rsidRDefault="005D716E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в</w:t>
      </w:r>
      <w:r w:rsidR="002A6053" w:rsidRPr="00D72D65">
        <w:rPr>
          <w:sz w:val="24"/>
          <w:szCs w:val="24"/>
        </w:rPr>
        <w:t xml:space="preserve"> </w:t>
      </w:r>
      <w:r w:rsidR="0090643A" w:rsidRPr="00D72D65">
        <w:rPr>
          <w:sz w:val="24"/>
          <w:szCs w:val="24"/>
        </w:rPr>
        <w:t>Ханты-</w:t>
      </w:r>
      <w:r w:rsidRPr="00D72D65">
        <w:rPr>
          <w:sz w:val="24"/>
          <w:szCs w:val="24"/>
        </w:rPr>
        <w:t xml:space="preserve">Мансийском автономном округе </w:t>
      </w:r>
      <w:r w:rsidR="0090643A" w:rsidRPr="00D72D65">
        <w:rPr>
          <w:sz w:val="24"/>
          <w:szCs w:val="24"/>
        </w:rPr>
        <w:t xml:space="preserve">– </w:t>
      </w:r>
      <w:r w:rsidRPr="00D72D65">
        <w:rPr>
          <w:sz w:val="24"/>
          <w:szCs w:val="24"/>
        </w:rPr>
        <w:t xml:space="preserve">Югре       </w:t>
      </w:r>
      <w:r w:rsidR="00A50AE7">
        <w:rPr>
          <w:sz w:val="28"/>
          <w:szCs w:val="28"/>
        </w:rPr>
        <w:t xml:space="preserve">                   </w:t>
      </w:r>
      <w:r w:rsidR="00CF30A3">
        <w:rPr>
          <w:sz w:val="28"/>
          <w:szCs w:val="28"/>
        </w:rPr>
        <w:t xml:space="preserve">   </w:t>
      </w:r>
      <w:r w:rsidR="00A50AE7">
        <w:rPr>
          <w:sz w:val="28"/>
          <w:szCs w:val="28"/>
        </w:rPr>
        <w:t xml:space="preserve">         </w:t>
      </w:r>
      <w:r w:rsidR="0090643A" w:rsidRPr="00D72D65">
        <w:rPr>
          <w:sz w:val="24"/>
          <w:szCs w:val="24"/>
        </w:rPr>
        <w:t xml:space="preserve"> </w:t>
      </w:r>
      <w:r w:rsidR="00CF30A3">
        <w:rPr>
          <w:sz w:val="24"/>
          <w:szCs w:val="24"/>
        </w:rPr>
        <w:t xml:space="preserve">        </w:t>
      </w:r>
      <w:r w:rsidR="002A6053" w:rsidRPr="00D72D65">
        <w:rPr>
          <w:sz w:val="24"/>
          <w:szCs w:val="24"/>
        </w:rPr>
        <w:t xml:space="preserve">  </w:t>
      </w:r>
      <w:r w:rsidR="0090643A" w:rsidRPr="00D72D65">
        <w:rPr>
          <w:sz w:val="24"/>
          <w:szCs w:val="24"/>
        </w:rPr>
        <w:t xml:space="preserve">  </w:t>
      </w:r>
      <w:r w:rsidRPr="00D72D65">
        <w:rPr>
          <w:sz w:val="24"/>
          <w:szCs w:val="24"/>
        </w:rPr>
        <w:t>И</w:t>
      </w:r>
      <w:r w:rsidR="0090643A" w:rsidRPr="00D72D65">
        <w:rPr>
          <w:sz w:val="24"/>
          <w:szCs w:val="24"/>
        </w:rPr>
        <w:t>.</w:t>
      </w:r>
      <w:r w:rsidRPr="00D72D65">
        <w:rPr>
          <w:sz w:val="24"/>
          <w:szCs w:val="24"/>
        </w:rPr>
        <w:t>Ю.</w:t>
      </w:r>
      <w:r w:rsidR="00CF30A3">
        <w:rPr>
          <w:sz w:val="24"/>
          <w:szCs w:val="24"/>
        </w:rPr>
        <w:t xml:space="preserve"> </w:t>
      </w:r>
      <w:r w:rsidRPr="00D72D65">
        <w:rPr>
          <w:sz w:val="24"/>
          <w:szCs w:val="24"/>
        </w:rPr>
        <w:t>Кузнецова</w:t>
      </w:r>
    </w:p>
    <w:p w14:paraId="2AFEA3B9" w14:textId="77777777" w:rsidR="00CF30A3" w:rsidRDefault="00CF30A3" w:rsidP="00E96037">
      <w:pPr>
        <w:contextualSpacing/>
        <w:jc w:val="both"/>
        <w:rPr>
          <w:rFonts w:eastAsia="SimSun"/>
          <w:sz w:val="24"/>
          <w:szCs w:val="24"/>
        </w:rPr>
      </w:pPr>
    </w:p>
    <w:p w14:paraId="5A36B34D" w14:textId="502E3C1F" w:rsidR="00CF30A3" w:rsidRDefault="00CF30A3" w:rsidP="00E96037">
      <w:pPr>
        <w:contextualSpacing/>
        <w:jc w:val="both"/>
        <w:rPr>
          <w:rFonts w:eastAsia="SimSun"/>
          <w:sz w:val="24"/>
          <w:szCs w:val="24"/>
        </w:rPr>
      </w:pPr>
    </w:p>
    <w:p w14:paraId="18C55691" w14:textId="77777777" w:rsidR="000B55F6" w:rsidRDefault="000B55F6" w:rsidP="00E96037">
      <w:pPr>
        <w:contextualSpacing/>
        <w:jc w:val="both"/>
        <w:rPr>
          <w:rFonts w:eastAsia="SimSun"/>
          <w:sz w:val="24"/>
          <w:szCs w:val="24"/>
        </w:rPr>
      </w:pPr>
    </w:p>
    <w:p w14:paraId="38011DE2" w14:textId="05DBBEE3" w:rsidR="002A6053" w:rsidRPr="00D72D65" w:rsidRDefault="002275A1" w:rsidP="00E96037">
      <w:pPr>
        <w:contextualSpacing/>
        <w:jc w:val="both"/>
        <w:rPr>
          <w:rFonts w:eastAsia="SimSun"/>
          <w:sz w:val="24"/>
          <w:szCs w:val="24"/>
        </w:rPr>
      </w:pPr>
      <w:r w:rsidRPr="00D72D65">
        <w:rPr>
          <w:rFonts w:eastAsia="SimSun"/>
          <w:sz w:val="24"/>
          <w:szCs w:val="24"/>
        </w:rPr>
        <w:t>Д</w:t>
      </w:r>
      <w:r w:rsidR="0090643A" w:rsidRPr="00D72D65">
        <w:rPr>
          <w:rFonts w:eastAsia="SimSun"/>
          <w:sz w:val="24"/>
          <w:szCs w:val="24"/>
        </w:rPr>
        <w:t xml:space="preserve">иректор </w:t>
      </w:r>
    </w:p>
    <w:p w14:paraId="1DE43448" w14:textId="77777777" w:rsidR="0090643A" w:rsidRPr="00D72D65" w:rsidRDefault="0090643A" w:rsidP="00E96037">
      <w:pPr>
        <w:contextualSpacing/>
        <w:jc w:val="both"/>
        <w:rPr>
          <w:rFonts w:eastAsia="SimSun"/>
          <w:sz w:val="24"/>
          <w:szCs w:val="24"/>
        </w:rPr>
      </w:pPr>
      <w:r w:rsidRPr="00D72D65">
        <w:rPr>
          <w:rFonts w:eastAsia="SimSun"/>
          <w:sz w:val="24"/>
          <w:szCs w:val="24"/>
        </w:rPr>
        <w:t>Ханты-Мансийского филиала</w:t>
      </w:r>
    </w:p>
    <w:p w14:paraId="56B66514" w14:textId="640AFDD1" w:rsidR="0090643A" w:rsidRPr="00D72D65" w:rsidRDefault="0090643A" w:rsidP="00E96037">
      <w:pPr>
        <w:contextualSpacing/>
        <w:jc w:val="both"/>
        <w:rPr>
          <w:rFonts w:eastAsia="SimSun"/>
          <w:sz w:val="24"/>
          <w:szCs w:val="24"/>
        </w:rPr>
      </w:pPr>
      <w:r w:rsidRPr="00D72D65">
        <w:rPr>
          <w:rFonts w:eastAsia="SimSun"/>
          <w:sz w:val="24"/>
          <w:szCs w:val="24"/>
        </w:rPr>
        <w:t>ООО «АльфаСтрахование-</w:t>
      </w:r>
      <w:proofErr w:type="gramStart"/>
      <w:r w:rsidRPr="00D72D65">
        <w:rPr>
          <w:rFonts w:eastAsia="SimSun"/>
          <w:sz w:val="24"/>
          <w:szCs w:val="24"/>
        </w:rPr>
        <w:t xml:space="preserve">ОМС»   </w:t>
      </w:r>
      <w:proofErr w:type="gramEnd"/>
      <w:r w:rsidRPr="00D72D65">
        <w:rPr>
          <w:rFonts w:eastAsia="SimSun"/>
          <w:sz w:val="24"/>
          <w:szCs w:val="24"/>
        </w:rPr>
        <w:t xml:space="preserve">                           </w:t>
      </w:r>
      <w:r w:rsidR="00A50AE7">
        <w:rPr>
          <w:sz w:val="28"/>
          <w:szCs w:val="28"/>
        </w:rPr>
        <w:t xml:space="preserve">                                </w:t>
      </w:r>
      <w:r w:rsidRPr="00D72D65">
        <w:rPr>
          <w:rFonts w:eastAsia="SimSun"/>
          <w:sz w:val="24"/>
          <w:szCs w:val="24"/>
        </w:rPr>
        <w:t xml:space="preserve">       </w:t>
      </w:r>
      <w:r w:rsidR="00CF30A3">
        <w:rPr>
          <w:rFonts w:eastAsia="SimSun"/>
          <w:sz w:val="24"/>
          <w:szCs w:val="24"/>
        </w:rPr>
        <w:t xml:space="preserve">        </w:t>
      </w:r>
      <w:r w:rsidRPr="00D72D65">
        <w:rPr>
          <w:rFonts w:eastAsia="SimSun"/>
          <w:sz w:val="24"/>
          <w:szCs w:val="24"/>
        </w:rPr>
        <w:t xml:space="preserve">      М.А. Соловей</w:t>
      </w:r>
    </w:p>
    <w:p w14:paraId="2E508F93" w14:textId="6596C254" w:rsidR="0090643A" w:rsidRDefault="0090643A" w:rsidP="00E96037">
      <w:pPr>
        <w:contextualSpacing/>
        <w:jc w:val="both"/>
        <w:rPr>
          <w:rFonts w:eastAsia="SimSun"/>
          <w:sz w:val="24"/>
          <w:szCs w:val="24"/>
        </w:rPr>
      </w:pPr>
    </w:p>
    <w:p w14:paraId="63A9FF8F" w14:textId="77777777" w:rsidR="000B55F6" w:rsidRDefault="000B55F6" w:rsidP="00E96037">
      <w:pPr>
        <w:contextualSpacing/>
        <w:jc w:val="both"/>
        <w:rPr>
          <w:rFonts w:eastAsia="SimSun"/>
          <w:sz w:val="24"/>
          <w:szCs w:val="24"/>
        </w:rPr>
      </w:pPr>
    </w:p>
    <w:p w14:paraId="549E9A57" w14:textId="77777777" w:rsidR="000C06BE" w:rsidRDefault="000C06BE" w:rsidP="00E96037">
      <w:pPr>
        <w:contextualSpacing/>
        <w:jc w:val="both"/>
        <w:rPr>
          <w:rFonts w:eastAsia="SimSun"/>
          <w:sz w:val="24"/>
          <w:szCs w:val="24"/>
        </w:rPr>
      </w:pPr>
    </w:p>
    <w:p w14:paraId="6393E5C7" w14:textId="77777777" w:rsidR="000C06BE" w:rsidRDefault="000C06BE" w:rsidP="00E96037">
      <w:pPr>
        <w:contextualSpacing/>
        <w:jc w:val="both"/>
        <w:rPr>
          <w:rFonts w:eastAsia="SimSun"/>
          <w:sz w:val="24"/>
          <w:szCs w:val="24"/>
        </w:rPr>
      </w:pPr>
    </w:p>
    <w:p w14:paraId="63A0D60A" w14:textId="14B83716" w:rsidR="002A6053" w:rsidRDefault="002A6053" w:rsidP="00E96037">
      <w:pPr>
        <w:contextualSpacing/>
        <w:jc w:val="both"/>
        <w:rPr>
          <w:rFonts w:eastAsia="SimSun"/>
          <w:sz w:val="24"/>
          <w:szCs w:val="24"/>
        </w:rPr>
      </w:pPr>
    </w:p>
    <w:p w14:paraId="2C401D18" w14:textId="66A94700" w:rsidR="005D0CEA" w:rsidRPr="00D72D65" w:rsidRDefault="00BA4274" w:rsidP="005D0CEA">
      <w:pPr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Председатель правления</w:t>
      </w:r>
      <w:r w:rsidR="005D0CEA" w:rsidRPr="00D72D65">
        <w:rPr>
          <w:rFonts w:eastAsia="SimSun"/>
          <w:sz w:val="24"/>
          <w:szCs w:val="24"/>
        </w:rPr>
        <w:t xml:space="preserve"> </w:t>
      </w:r>
      <w:r w:rsidR="00D6131C">
        <w:rPr>
          <w:rFonts w:eastAsia="SimSun"/>
          <w:sz w:val="24"/>
          <w:szCs w:val="24"/>
        </w:rPr>
        <w:t>Некоммерческого партнерства</w:t>
      </w:r>
      <w:r w:rsidR="005D0CEA" w:rsidRPr="00D72D65">
        <w:rPr>
          <w:rFonts w:eastAsia="SimSun"/>
          <w:sz w:val="24"/>
          <w:szCs w:val="24"/>
        </w:rPr>
        <w:t xml:space="preserve"> </w:t>
      </w:r>
    </w:p>
    <w:p w14:paraId="32A8E4EE" w14:textId="77777777" w:rsidR="005D0CEA" w:rsidRPr="00D72D65" w:rsidRDefault="005D0CEA" w:rsidP="005D0CEA">
      <w:pPr>
        <w:contextualSpacing/>
        <w:jc w:val="both"/>
        <w:rPr>
          <w:rFonts w:eastAsia="SimSun"/>
          <w:sz w:val="24"/>
          <w:szCs w:val="24"/>
        </w:rPr>
      </w:pPr>
      <w:r w:rsidRPr="00D72D65">
        <w:rPr>
          <w:rFonts w:eastAsia="SimSun"/>
          <w:sz w:val="24"/>
          <w:szCs w:val="24"/>
        </w:rPr>
        <w:t xml:space="preserve">«Ассоциация работников здравоохранения </w:t>
      </w:r>
    </w:p>
    <w:p w14:paraId="2CA04C56" w14:textId="741FBE83" w:rsidR="00A50AE7" w:rsidRDefault="005D0CEA" w:rsidP="00E96037">
      <w:pPr>
        <w:contextualSpacing/>
        <w:jc w:val="both"/>
        <w:rPr>
          <w:rFonts w:eastAsia="SimSun"/>
          <w:sz w:val="24"/>
          <w:szCs w:val="24"/>
        </w:rPr>
      </w:pPr>
      <w:r w:rsidRPr="00D72D65">
        <w:rPr>
          <w:sz w:val="24"/>
          <w:szCs w:val="24"/>
        </w:rPr>
        <w:t xml:space="preserve">Ханты-Мансийского автономного округа – </w:t>
      </w:r>
      <w:proofErr w:type="gramStart"/>
      <w:r w:rsidRPr="00D72D65">
        <w:rPr>
          <w:sz w:val="24"/>
          <w:szCs w:val="24"/>
        </w:rPr>
        <w:t>Югры</w:t>
      </w:r>
      <w:r w:rsidRPr="00D72D65">
        <w:rPr>
          <w:rFonts w:eastAsia="SimSun"/>
          <w:sz w:val="24"/>
          <w:szCs w:val="24"/>
        </w:rPr>
        <w:t xml:space="preserve">»   </w:t>
      </w:r>
      <w:proofErr w:type="gramEnd"/>
      <w:r w:rsidRPr="00D72D65">
        <w:rPr>
          <w:rFonts w:eastAsia="SimSun"/>
          <w:sz w:val="24"/>
          <w:szCs w:val="24"/>
        </w:rPr>
        <w:t xml:space="preserve">   </w:t>
      </w:r>
      <w:r w:rsidR="00A50AE7">
        <w:rPr>
          <w:sz w:val="28"/>
          <w:szCs w:val="28"/>
        </w:rPr>
        <w:t xml:space="preserve">         </w:t>
      </w:r>
      <w:r w:rsidR="00A50AE7" w:rsidRPr="00A50AE7">
        <w:rPr>
          <w:sz w:val="28"/>
          <w:szCs w:val="28"/>
        </w:rPr>
        <w:t xml:space="preserve"> </w:t>
      </w:r>
      <w:r w:rsidR="00A50AE7">
        <w:rPr>
          <w:sz w:val="28"/>
          <w:szCs w:val="28"/>
        </w:rPr>
        <w:t xml:space="preserve"> </w:t>
      </w:r>
      <w:r w:rsidR="00A50AE7" w:rsidRPr="00A50AE7">
        <w:rPr>
          <w:sz w:val="28"/>
          <w:szCs w:val="28"/>
        </w:rPr>
        <w:t xml:space="preserve"> </w:t>
      </w:r>
      <w:r w:rsidR="00A50AE7">
        <w:rPr>
          <w:sz w:val="28"/>
          <w:szCs w:val="28"/>
        </w:rPr>
        <w:t xml:space="preserve">                </w:t>
      </w:r>
      <w:r w:rsidRPr="00D72D65">
        <w:rPr>
          <w:rFonts w:eastAsia="SimSun"/>
          <w:sz w:val="24"/>
          <w:szCs w:val="24"/>
        </w:rPr>
        <w:t xml:space="preserve">    </w:t>
      </w:r>
      <w:r w:rsidR="00CF30A3">
        <w:rPr>
          <w:rFonts w:eastAsia="SimSun"/>
          <w:sz w:val="24"/>
          <w:szCs w:val="24"/>
        </w:rPr>
        <w:t xml:space="preserve">        </w:t>
      </w:r>
      <w:r w:rsidR="00A50AE7" w:rsidRPr="00A50AE7">
        <w:rPr>
          <w:rFonts w:eastAsia="SimSun"/>
          <w:sz w:val="24"/>
          <w:szCs w:val="24"/>
        </w:rPr>
        <w:t xml:space="preserve">     </w:t>
      </w:r>
      <w:r w:rsidR="00BA29B2">
        <w:rPr>
          <w:rFonts w:eastAsia="SimSun"/>
          <w:sz w:val="24"/>
          <w:szCs w:val="24"/>
        </w:rPr>
        <w:t>В</w:t>
      </w:r>
      <w:r w:rsidRPr="00D72D65">
        <w:rPr>
          <w:rFonts w:eastAsia="SimSun"/>
          <w:sz w:val="24"/>
          <w:szCs w:val="24"/>
        </w:rPr>
        <w:t>.</w:t>
      </w:r>
      <w:r w:rsidR="00BA29B2">
        <w:rPr>
          <w:rFonts w:eastAsia="SimSun"/>
          <w:sz w:val="24"/>
          <w:szCs w:val="24"/>
        </w:rPr>
        <w:t>А</w:t>
      </w:r>
      <w:r w:rsidRPr="00D72D65">
        <w:rPr>
          <w:rFonts w:eastAsia="SimSun"/>
          <w:sz w:val="24"/>
          <w:szCs w:val="24"/>
        </w:rPr>
        <w:t xml:space="preserve">. </w:t>
      </w:r>
      <w:r w:rsidR="00BA29B2">
        <w:rPr>
          <w:rFonts w:eastAsia="SimSun"/>
          <w:sz w:val="24"/>
          <w:szCs w:val="24"/>
        </w:rPr>
        <w:t>Гильванов</w:t>
      </w:r>
    </w:p>
    <w:p w14:paraId="5B4FADB9" w14:textId="0BBDF222" w:rsidR="00A50AE7" w:rsidRDefault="00A50AE7" w:rsidP="00E96037">
      <w:pPr>
        <w:contextualSpacing/>
        <w:jc w:val="both"/>
        <w:rPr>
          <w:rFonts w:eastAsia="SimSun"/>
          <w:sz w:val="24"/>
          <w:szCs w:val="24"/>
        </w:rPr>
      </w:pPr>
    </w:p>
    <w:p w14:paraId="10FECC62" w14:textId="77777777" w:rsidR="000B55F6" w:rsidRDefault="000B55F6" w:rsidP="00E96037">
      <w:pPr>
        <w:contextualSpacing/>
        <w:jc w:val="both"/>
        <w:rPr>
          <w:rFonts w:eastAsia="SimSun"/>
          <w:sz w:val="24"/>
          <w:szCs w:val="24"/>
        </w:rPr>
      </w:pPr>
    </w:p>
    <w:p w14:paraId="2831D8DB" w14:textId="77777777" w:rsidR="00CF30A3" w:rsidRDefault="00CF30A3" w:rsidP="00E96037">
      <w:pPr>
        <w:contextualSpacing/>
        <w:jc w:val="both"/>
        <w:rPr>
          <w:rFonts w:eastAsia="SimSun"/>
          <w:sz w:val="24"/>
          <w:szCs w:val="24"/>
        </w:rPr>
      </w:pPr>
    </w:p>
    <w:p w14:paraId="49222602" w14:textId="77777777" w:rsidR="002A6053" w:rsidRPr="00D72D65" w:rsidRDefault="002275A1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П</w:t>
      </w:r>
      <w:r w:rsidR="0090643A" w:rsidRPr="00D72D65">
        <w:rPr>
          <w:sz w:val="24"/>
          <w:szCs w:val="24"/>
        </w:rPr>
        <w:t xml:space="preserve">редседатель </w:t>
      </w:r>
    </w:p>
    <w:p w14:paraId="3E18EEB9" w14:textId="77777777" w:rsidR="002A6053" w:rsidRPr="00D72D65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окружной организации</w:t>
      </w:r>
      <w:r w:rsidR="002A6053" w:rsidRPr="00D72D65">
        <w:rPr>
          <w:sz w:val="24"/>
          <w:szCs w:val="24"/>
        </w:rPr>
        <w:t xml:space="preserve"> </w:t>
      </w:r>
      <w:r w:rsidRPr="00D72D65">
        <w:rPr>
          <w:sz w:val="24"/>
          <w:szCs w:val="24"/>
        </w:rPr>
        <w:t xml:space="preserve">профсоюза </w:t>
      </w:r>
    </w:p>
    <w:p w14:paraId="5D8AFA6F" w14:textId="7E2A3866" w:rsidR="0090643A" w:rsidRPr="0090643A" w:rsidRDefault="0090643A" w:rsidP="00E96037">
      <w:pPr>
        <w:contextualSpacing/>
        <w:jc w:val="both"/>
        <w:rPr>
          <w:sz w:val="24"/>
          <w:szCs w:val="24"/>
        </w:rPr>
      </w:pPr>
      <w:r w:rsidRPr="00D72D65">
        <w:rPr>
          <w:sz w:val="24"/>
          <w:szCs w:val="24"/>
        </w:rPr>
        <w:t>работников здравоохранения РФ</w:t>
      </w:r>
      <w:r w:rsidRPr="00D72D65">
        <w:rPr>
          <w:sz w:val="24"/>
          <w:szCs w:val="24"/>
        </w:rPr>
        <w:tab/>
        <w:t xml:space="preserve">   </w:t>
      </w:r>
      <w:r w:rsidR="002A6053" w:rsidRPr="00D72D65">
        <w:rPr>
          <w:sz w:val="24"/>
          <w:szCs w:val="24"/>
        </w:rPr>
        <w:t xml:space="preserve">                   </w:t>
      </w:r>
      <w:r w:rsidR="00A46636" w:rsidRPr="00D72D65">
        <w:rPr>
          <w:sz w:val="24"/>
          <w:szCs w:val="24"/>
        </w:rPr>
        <w:t xml:space="preserve">    </w:t>
      </w:r>
      <w:r w:rsidRPr="00D72D65">
        <w:rPr>
          <w:sz w:val="24"/>
          <w:szCs w:val="24"/>
        </w:rPr>
        <w:t xml:space="preserve">   </w:t>
      </w:r>
      <w:r w:rsidR="00A50AE7">
        <w:rPr>
          <w:sz w:val="28"/>
          <w:szCs w:val="28"/>
        </w:rPr>
        <w:t xml:space="preserve">                                 </w:t>
      </w:r>
      <w:r w:rsidR="00CF30A3">
        <w:rPr>
          <w:sz w:val="28"/>
          <w:szCs w:val="28"/>
        </w:rPr>
        <w:t xml:space="preserve">        </w:t>
      </w:r>
      <w:r w:rsidR="00A50AE7" w:rsidRPr="00A50AE7">
        <w:rPr>
          <w:sz w:val="28"/>
          <w:szCs w:val="28"/>
        </w:rPr>
        <w:t xml:space="preserve">  </w:t>
      </w:r>
      <w:r w:rsidRPr="00D72D65">
        <w:rPr>
          <w:sz w:val="24"/>
          <w:szCs w:val="24"/>
        </w:rPr>
        <w:t xml:space="preserve"> О.Г. Меньшикова</w:t>
      </w:r>
    </w:p>
    <w:p w14:paraId="69FDDA9D" w14:textId="77777777" w:rsidR="00214CD8" w:rsidRDefault="00214CD8" w:rsidP="00E96037">
      <w:pPr>
        <w:jc w:val="center"/>
        <w:rPr>
          <w:sz w:val="26"/>
          <w:szCs w:val="26"/>
        </w:rPr>
      </w:pPr>
    </w:p>
    <w:sectPr w:rsidR="00214CD8" w:rsidSect="00CF30A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8FC7" w14:textId="77777777" w:rsidR="008964BD" w:rsidRDefault="008964BD" w:rsidP="0056279A">
      <w:r>
        <w:separator/>
      </w:r>
    </w:p>
  </w:endnote>
  <w:endnote w:type="continuationSeparator" w:id="0">
    <w:p w14:paraId="728E2EB0" w14:textId="77777777" w:rsidR="008964BD" w:rsidRDefault="008964BD" w:rsidP="005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253939"/>
      <w:docPartObj>
        <w:docPartGallery w:val="Page Numbers (Bottom of Page)"/>
        <w:docPartUnique/>
      </w:docPartObj>
    </w:sdtPr>
    <w:sdtEndPr/>
    <w:sdtContent>
      <w:p w14:paraId="7B62DA3D" w14:textId="3D8B79D8" w:rsidR="0056279A" w:rsidRDefault="005627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C2">
          <w:rPr>
            <w:noProof/>
          </w:rPr>
          <w:t>3</w:t>
        </w:r>
        <w:r>
          <w:fldChar w:fldCharType="end"/>
        </w:r>
      </w:p>
    </w:sdtContent>
  </w:sdt>
  <w:p w14:paraId="4CEC4610" w14:textId="77777777" w:rsidR="0056279A" w:rsidRDefault="005627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1CB3" w14:textId="77777777" w:rsidR="008964BD" w:rsidRDefault="008964BD" w:rsidP="0056279A">
      <w:r>
        <w:separator/>
      </w:r>
    </w:p>
  </w:footnote>
  <w:footnote w:type="continuationSeparator" w:id="0">
    <w:p w14:paraId="58FE5263" w14:textId="77777777" w:rsidR="008964BD" w:rsidRDefault="008964BD" w:rsidP="0056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114"/>
    <w:multiLevelType w:val="hybridMultilevel"/>
    <w:tmpl w:val="9E5014C2"/>
    <w:lvl w:ilvl="0" w:tplc="1C6477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F514C"/>
    <w:multiLevelType w:val="hybridMultilevel"/>
    <w:tmpl w:val="F5BC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1764"/>
    <w:multiLevelType w:val="hybridMultilevel"/>
    <w:tmpl w:val="E4CC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8262E"/>
    <w:multiLevelType w:val="hybridMultilevel"/>
    <w:tmpl w:val="8DD820BC"/>
    <w:lvl w:ilvl="0" w:tplc="3A30B1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F832DA"/>
    <w:multiLevelType w:val="hybridMultilevel"/>
    <w:tmpl w:val="2FA08F72"/>
    <w:lvl w:ilvl="0" w:tplc="3D904E74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20"/>
    <w:rsid w:val="00004190"/>
    <w:rsid w:val="000070B5"/>
    <w:rsid w:val="00055118"/>
    <w:rsid w:val="00070127"/>
    <w:rsid w:val="0007110F"/>
    <w:rsid w:val="000718A9"/>
    <w:rsid w:val="0007370D"/>
    <w:rsid w:val="0009004F"/>
    <w:rsid w:val="000A35C2"/>
    <w:rsid w:val="000A4027"/>
    <w:rsid w:val="000B55F6"/>
    <w:rsid w:val="000B7892"/>
    <w:rsid w:val="000C06BE"/>
    <w:rsid w:val="000E2027"/>
    <w:rsid w:val="000E6A60"/>
    <w:rsid w:val="00104DDD"/>
    <w:rsid w:val="00106523"/>
    <w:rsid w:val="00111C6C"/>
    <w:rsid w:val="001132B2"/>
    <w:rsid w:val="001264BC"/>
    <w:rsid w:val="00140CD1"/>
    <w:rsid w:val="00152FF5"/>
    <w:rsid w:val="0015329F"/>
    <w:rsid w:val="001605E0"/>
    <w:rsid w:val="00184394"/>
    <w:rsid w:val="001876E6"/>
    <w:rsid w:val="00197384"/>
    <w:rsid w:val="001A7B2A"/>
    <w:rsid w:val="001C5CB3"/>
    <w:rsid w:val="001C689A"/>
    <w:rsid w:val="001F5A90"/>
    <w:rsid w:val="001F60EF"/>
    <w:rsid w:val="001F6D4A"/>
    <w:rsid w:val="00214CD8"/>
    <w:rsid w:val="00216B5A"/>
    <w:rsid w:val="00222DBA"/>
    <w:rsid w:val="002275A1"/>
    <w:rsid w:val="00227EF3"/>
    <w:rsid w:val="002331DE"/>
    <w:rsid w:val="002358BA"/>
    <w:rsid w:val="00251E86"/>
    <w:rsid w:val="00260A04"/>
    <w:rsid w:val="00266A8A"/>
    <w:rsid w:val="0028633D"/>
    <w:rsid w:val="002A6053"/>
    <w:rsid w:val="002B4B44"/>
    <w:rsid w:val="002D1C3B"/>
    <w:rsid w:val="002D272D"/>
    <w:rsid w:val="002E203B"/>
    <w:rsid w:val="002F012D"/>
    <w:rsid w:val="0030165D"/>
    <w:rsid w:val="00301F52"/>
    <w:rsid w:val="00313A35"/>
    <w:rsid w:val="00314351"/>
    <w:rsid w:val="00314BBF"/>
    <w:rsid w:val="00320AFB"/>
    <w:rsid w:val="00334471"/>
    <w:rsid w:val="00336E10"/>
    <w:rsid w:val="00343F55"/>
    <w:rsid w:val="00345255"/>
    <w:rsid w:val="00356888"/>
    <w:rsid w:val="00357962"/>
    <w:rsid w:val="0036332F"/>
    <w:rsid w:val="003A6872"/>
    <w:rsid w:val="003C3C99"/>
    <w:rsid w:val="003E49E8"/>
    <w:rsid w:val="003F1A04"/>
    <w:rsid w:val="003F22AD"/>
    <w:rsid w:val="003F38F6"/>
    <w:rsid w:val="004149CE"/>
    <w:rsid w:val="004221F5"/>
    <w:rsid w:val="00434425"/>
    <w:rsid w:val="00437B58"/>
    <w:rsid w:val="004423C1"/>
    <w:rsid w:val="0044420F"/>
    <w:rsid w:val="0044464F"/>
    <w:rsid w:val="004563C7"/>
    <w:rsid w:val="00467C8C"/>
    <w:rsid w:val="0047557D"/>
    <w:rsid w:val="00476643"/>
    <w:rsid w:val="0048025A"/>
    <w:rsid w:val="0048382E"/>
    <w:rsid w:val="00484A45"/>
    <w:rsid w:val="00490321"/>
    <w:rsid w:val="004A0610"/>
    <w:rsid w:val="004A21C6"/>
    <w:rsid w:val="004A4735"/>
    <w:rsid w:val="004A7810"/>
    <w:rsid w:val="004E1B14"/>
    <w:rsid w:val="004F34E7"/>
    <w:rsid w:val="004F6332"/>
    <w:rsid w:val="00506017"/>
    <w:rsid w:val="00507C53"/>
    <w:rsid w:val="005143B9"/>
    <w:rsid w:val="005254AF"/>
    <w:rsid w:val="005271F9"/>
    <w:rsid w:val="00533989"/>
    <w:rsid w:val="00540A72"/>
    <w:rsid w:val="0054560B"/>
    <w:rsid w:val="00557D1A"/>
    <w:rsid w:val="0056279A"/>
    <w:rsid w:val="00571029"/>
    <w:rsid w:val="005A1758"/>
    <w:rsid w:val="005A6EE0"/>
    <w:rsid w:val="005A78B9"/>
    <w:rsid w:val="005D0CEA"/>
    <w:rsid w:val="005D7122"/>
    <w:rsid w:val="005D716E"/>
    <w:rsid w:val="00610C8A"/>
    <w:rsid w:val="00624322"/>
    <w:rsid w:val="00625734"/>
    <w:rsid w:val="00625CF0"/>
    <w:rsid w:val="006303BA"/>
    <w:rsid w:val="006341D6"/>
    <w:rsid w:val="00654A20"/>
    <w:rsid w:val="00667816"/>
    <w:rsid w:val="00670FC3"/>
    <w:rsid w:val="00681679"/>
    <w:rsid w:val="006854D7"/>
    <w:rsid w:val="0068574F"/>
    <w:rsid w:val="006A6F27"/>
    <w:rsid w:val="006D010C"/>
    <w:rsid w:val="006D06D0"/>
    <w:rsid w:val="006F5F44"/>
    <w:rsid w:val="007042AA"/>
    <w:rsid w:val="00704ED9"/>
    <w:rsid w:val="00711311"/>
    <w:rsid w:val="00721D91"/>
    <w:rsid w:val="00723EB6"/>
    <w:rsid w:val="00724441"/>
    <w:rsid w:val="00732C6F"/>
    <w:rsid w:val="007330F5"/>
    <w:rsid w:val="007433B8"/>
    <w:rsid w:val="00767790"/>
    <w:rsid w:val="0077166D"/>
    <w:rsid w:val="007721EF"/>
    <w:rsid w:val="00782F87"/>
    <w:rsid w:val="0078717A"/>
    <w:rsid w:val="00795EC4"/>
    <w:rsid w:val="007A1C35"/>
    <w:rsid w:val="007A6E49"/>
    <w:rsid w:val="007C0DC8"/>
    <w:rsid w:val="007C54AB"/>
    <w:rsid w:val="007D320F"/>
    <w:rsid w:val="007D7533"/>
    <w:rsid w:val="007E5992"/>
    <w:rsid w:val="007E7569"/>
    <w:rsid w:val="007F0AF4"/>
    <w:rsid w:val="007F1C68"/>
    <w:rsid w:val="0080274C"/>
    <w:rsid w:val="00816151"/>
    <w:rsid w:val="008245B4"/>
    <w:rsid w:val="00827AAF"/>
    <w:rsid w:val="00832CC5"/>
    <w:rsid w:val="00845637"/>
    <w:rsid w:val="00860441"/>
    <w:rsid w:val="008648D6"/>
    <w:rsid w:val="00892352"/>
    <w:rsid w:val="00893556"/>
    <w:rsid w:val="00895F83"/>
    <w:rsid w:val="008964BD"/>
    <w:rsid w:val="008A1A31"/>
    <w:rsid w:val="008D0BE9"/>
    <w:rsid w:val="008D1C3B"/>
    <w:rsid w:val="008D4C16"/>
    <w:rsid w:val="008D6E71"/>
    <w:rsid w:val="00900C57"/>
    <w:rsid w:val="0090643A"/>
    <w:rsid w:val="00916855"/>
    <w:rsid w:val="009223EE"/>
    <w:rsid w:val="00931156"/>
    <w:rsid w:val="00933283"/>
    <w:rsid w:val="0094171E"/>
    <w:rsid w:val="009534FE"/>
    <w:rsid w:val="0096610A"/>
    <w:rsid w:val="00981BE2"/>
    <w:rsid w:val="00982471"/>
    <w:rsid w:val="009901CB"/>
    <w:rsid w:val="009B156D"/>
    <w:rsid w:val="009B4BAB"/>
    <w:rsid w:val="009C042A"/>
    <w:rsid w:val="009C7378"/>
    <w:rsid w:val="009E3D0E"/>
    <w:rsid w:val="009F19F2"/>
    <w:rsid w:val="009F244E"/>
    <w:rsid w:val="00A000AE"/>
    <w:rsid w:val="00A004CB"/>
    <w:rsid w:val="00A03D0D"/>
    <w:rsid w:val="00A142BE"/>
    <w:rsid w:val="00A46636"/>
    <w:rsid w:val="00A50AE7"/>
    <w:rsid w:val="00A67BF5"/>
    <w:rsid w:val="00A77CDD"/>
    <w:rsid w:val="00AA4D62"/>
    <w:rsid w:val="00AA759E"/>
    <w:rsid w:val="00AE372A"/>
    <w:rsid w:val="00AF50C6"/>
    <w:rsid w:val="00B0538C"/>
    <w:rsid w:val="00B05CD1"/>
    <w:rsid w:val="00B103FE"/>
    <w:rsid w:val="00B10761"/>
    <w:rsid w:val="00B27CFC"/>
    <w:rsid w:val="00B51B54"/>
    <w:rsid w:val="00B548F4"/>
    <w:rsid w:val="00B5788D"/>
    <w:rsid w:val="00B63AE1"/>
    <w:rsid w:val="00B848D5"/>
    <w:rsid w:val="00B852B7"/>
    <w:rsid w:val="00B87D0F"/>
    <w:rsid w:val="00B929D1"/>
    <w:rsid w:val="00B9452B"/>
    <w:rsid w:val="00BA04C2"/>
    <w:rsid w:val="00BA29B2"/>
    <w:rsid w:val="00BA4274"/>
    <w:rsid w:val="00BB5DCA"/>
    <w:rsid w:val="00BD5647"/>
    <w:rsid w:val="00BD771B"/>
    <w:rsid w:val="00BE3930"/>
    <w:rsid w:val="00BE4975"/>
    <w:rsid w:val="00BF134C"/>
    <w:rsid w:val="00BF2AD3"/>
    <w:rsid w:val="00BF2B3A"/>
    <w:rsid w:val="00C044EA"/>
    <w:rsid w:val="00C1433B"/>
    <w:rsid w:val="00C34380"/>
    <w:rsid w:val="00C43128"/>
    <w:rsid w:val="00C46B79"/>
    <w:rsid w:val="00C47BF7"/>
    <w:rsid w:val="00C73991"/>
    <w:rsid w:val="00C7677E"/>
    <w:rsid w:val="00C76E2A"/>
    <w:rsid w:val="00C77E9C"/>
    <w:rsid w:val="00C97B6D"/>
    <w:rsid w:val="00CA4808"/>
    <w:rsid w:val="00CB1FD6"/>
    <w:rsid w:val="00CC3223"/>
    <w:rsid w:val="00CF30A3"/>
    <w:rsid w:val="00D07C46"/>
    <w:rsid w:val="00D2283C"/>
    <w:rsid w:val="00D40C90"/>
    <w:rsid w:val="00D44E53"/>
    <w:rsid w:val="00D558F4"/>
    <w:rsid w:val="00D6131C"/>
    <w:rsid w:val="00D72D65"/>
    <w:rsid w:val="00D8710F"/>
    <w:rsid w:val="00D93981"/>
    <w:rsid w:val="00DC0E0C"/>
    <w:rsid w:val="00DD3C46"/>
    <w:rsid w:val="00DD51E4"/>
    <w:rsid w:val="00DE674A"/>
    <w:rsid w:val="00E04A27"/>
    <w:rsid w:val="00E07728"/>
    <w:rsid w:val="00E37693"/>
    <w:rsid w:val="00E40EFE"/>
    <w:rsid w:val="00E505EC"/>
    <w:rsid w:val="00E569C5"/>
    <w:rsid w:val="00E60A49"/>
    <w:rsid w:val="00E70836"/>
    <w:rsid w:val="00E96037"/>
    <w:rsid w:val="00EA5EFD"/>
    <w:rsid w:val="00EB446D"/>
    <w:rsid w:val="00EC0476"/>
    <w:rsid w:val="00ED3DA3"/>
    <w:rsid w:val="00ED5818"/>
    <w:rsid w:val="00EF6DCE"/>
    <w:rsid w:val="00F04A51"/>
    <w:rsid w:val="00F239DF"/>
    <w:rsid w:val="00F359BD"/>
    <w:rsid w:val="00F711D9"/>
    <w:rsid w:val="00F76C2D"/>
    <w:rsid w:val="00F81325"/>
    <w:rsid w:val="00F916C6"/>
    <w:rsid w:val="00FA51A1"/>
    <w:rsid w:val="00FC4480"/>
    <w:rsid w:val="00FE0C46"/>
    <w:rsid w:val="00FF28A9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788B"/>
  <w15:docId w15:val="{1BCBAABD-C130-4812-BCA3-5348BEB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0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5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0C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F6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cha_tl</dc:creator>
  <cp:lastModifiedBy>Ушаков Александр Александрович</cp:lastModifiedBy>
  <cp:revision>29</cp:revision>
  <cp:lastPrinted>2020-12-30T04:46:00Z</cp:lastPrinted>
  <dcterms:created xsi:type="dcterms:W3CDTF">2020-12-26T04:41:00Z</dcterms:created>
  <dcterms:modified xsi:type="dcterms:W3CDTF">2021-01-27T04:11:00Z</dcterms:modified>
</cp:coreProperties>
</file>