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BDC2" w14:textId="77777777" w:rsidR="008660E1" w:rsidRDefault="008660E1" w:rsidP="008660E1">
      <w:pPr>
        <w:jc w:val="right"/>
      </w:pPr>
      <w:r>
        <w:t>Приложение 1</w:t>
      </w:r>
    </w:p>
    <w:p w14:paraId="5BDEADF7" w14:textId="68BE75B8" w:rsidR="008660E1" w:rsidRDefault="008660E1" w:rsidP="008660E1">
      <w:pPr>
        <w:jc w:val="right"/>
      </w:pPr>
      <w:r>
        <w:t>к Дополнительному соглашению 2</w:t>
      </w:r>
    </w:p>
    <w:p w14:paraId="08C4CB8E" w14:textId="503B5769" w:rsidR="008660E1" w:rsidRDefault="008660E1" w:rsidP="008660E1">
      <w:pPr>
        <w:jc w:val="right"/>
      </w:pPr>
      <w:r>
        <w:t xml:space="preserve">                                                                                                                                          от 19.02.2021</w:t>
      </w:r>
    </w:p>
    <w:p w14:paraId="00C1AC81" w14:textId="77777777" w:rsidR="008660E1" w:rsidRDefault="008660E1" w:rsidP="008660E1">
      <w:pPr>
        <w:jc w:val="right"/>
      </w:pPr>
    </w:p>
    <w:p w14:paraId="210380E5" w14:textId="6C8482B0" w:rsidR="008660E1" w:rsidRPr="00D72D65" w:rsidRDefault="008660E1" w:rsidP="008660E1">
      <w:pPr>
        <w:jc w:val="right"/>
      </w:pPr>
      <w:r w:rsidRPr="00D72D65">
        <w:t xml:space="preserve">Приложение </w:t>
      </w:r>
      <w:r>
        <w:t>10</w:t>
      </w:r>
    </w:p>
    <w:p w14:paraId="1E74953B" w14:textId="77777777" w:rsidR="008660E1" w:rsidRPr="004F6332" w:rsidRDefault="008660E1" w:rsidP="008660E1">
      <w:pPr>
        <w:jc w:val="right"/>
      </w:pPr>
      <w:r w:rsidRPr="004F6332">
        <w:t>к Тарифному соглашению</w:t>
      </w:r>
    </w:p>
    <w:p w14:paraId="798DB4B6" w14:textId="77777777" w:rsidR="008660E1" w:rsidRPr="004F6332" w:rsidRDefault="008660E1" w:rsidP="008660E1">
      <w:pPr>
        <w:jc w:val="right"/>
      </w:pPr>
      <w:r w:rsidRPr="004F6332">
        <w:t>в системе обязательного медицинского страхования</w:t>
      </w:r>
    </w:p>
    <w:p w14:paraId="4C5A9C1F" w14:textId="77777777" w:rsidR="008660E1" w:rsidRPr="004F6332" w:rsidRDefault="008660E1" w:rsidP="008660E1">
      <w:pPr>
        <w:jc w:val="right"/>
      </w:pPr>
      <w:r w:rsidRPr="004F6332">
        <w:t>Ханты-Мансийского автономного округа – Югры на 202</w:t>
      </w:r>
      <w:r>
        <w:t>1</w:t>
      </w:r>
      <w:r w:rsidRPr="004F6332">
        <w:t xml:space="preserve"> год</w:t>
      </w:r>
    </w:p>
    <w:p w14:paraId="4B242601" w14:textId="77777777" w:rsidR="008660E1" w:rsidRPr="004F6332" w:rsidRDefault="008660E1" w:rsidP="008660E1">
      <w:pPr>
        <w:jc w:val="right"/>
      </w:pPr>
      <w:r w:rsidRPr="004F6332">
        <w:t xml:space="preserve">от </w:t>
      </w:r>
      <w:r>
        <w:t>30</w:t>
      </w:r>
      <w:r w:rsidRPr="004F6332">
        <w:t>.12.20</w:t>
      </w:r>
      <w:r>
        <w:t>20</w:t>
      </w:r>
    </w:p>
    <w:p w14:paraId="55D7F52F" w14:textId="77777777" w:rsidR="00946D74" w:rsidRDefault="00946D74" w:rsidP="00FB4755">
      <w:pPr>
        <w:jc w:val="center"/>
        <w:rPr>
          <w:b/>
          <w:sz w:val="28"/>
          <w:szCs w:val="28"/>
        </w:rPr>
      </w:pPr>
    </w:p>
    <w:p w14:paraId="58B5735D" w14:textId="77777777" w:rsidR="00946D74" w:rsidRDefault="00946D74" w:rsidP="00FB4755">
      <w:pPr>
        <w:jc w:val="center"/>
        <w:rPr>
          <w:b/>
          <w:sz w:val="28"/>
          <w:szCs w:val="28"/>
        </w:rPr>
      </w:pPr>
    </w:p>
    <w:p w14:paraId="58BAA8C9" w14:textId="77777777" w:rsidR="00946D74" w:rsidRDefault="00946D74" w:rsidP="00FB4755">
      <w:pPr>
        <w:jc w:val="center"/>
        <w:rPr>
          <w:b/>
          <w:sz w:val="28"/>
          <w:szCs w:val="28"/>
        </w:rPr>
      </w:pPr>
    </w:p>
    <w:p w14:paraId="2C521C89" w14:textId="310B20A0" w:rsidR="00946D74" w:rsidRDefault="00946D74" w:rsidP="00FB4755">
      <w:pPr>
        <w:jc w:val="center"/>
        <w:rPr>
          <w:b/>
          <w:sz w:val="28"/>
          <w:szCs w:val="28"/>
        </w:rPr>
      </w:pPr>
    </w:p>
    <w:p w14:paraId="78A9109D" w14:textId="0BEA086E" w:rsidR="000121CA" w:rsidRPr="00062B7B" w:rsidRDefault="00FB4755" w:rsidP="00FB4755">
      <w:pPr>
        <w:jc w:val="center"/>
        <w:rPr>
          <w:b/>
          <w:sz w:val="28"/>
          <w:szCs w:val="28"/>
        </w:rPr>
      </w:pPr>
      <w:r w:rsidRPr="00062B7B">
        <w:rPr>
          <w:b/>
          <w:sz w:val="28"/>
          <w:szCs w:val="28"/>
        </w:rPr>
        <w:t xml:space="preserve">Виды расходов, оплачиваемые за счет средств </w:t>
      </w:r>
    </w:p>
    <w:p w14:paraId="07BA3A17" w14:textId="714B8137" w:rsidR="00FB4755" w:rsidRPr="00062B7B" w:rsidRDefault="00FB4755" w:rsidP="00FB4755">
      <w:pPr>
        <w:jc w:val="center"/>
        <w:rPr>
          <w:b/>
          <w:sz w:val="28"/>
          <w:szCs w:val="28"/>
        </w:rPr>
      </w:pPr>
      <w:r w:rsidRPr="00062B7B">
        <w:rPr>
          <w:b/>
          <w:sz w:val="28"/>
          <w:szCs w:val="28"/>
        </w:rPr>
        <w:t xml:space="preserve">обязательного медицинского страхования </w:t>
      </w:r>
    </w:p>
    <w:p w14:paraId="0E533DE7" w14:textId="77777777" w:rsidR="00216B5A" w:rsidRPr="00927E47" w:rsidRDefault="00216B5A" w:rsidP="0096610A">
      <w:pPr>
        <w:jc w:val="center"/>
        <w:rPr>
          <w:sz w:val="26"/>
          <w:szCs w:val="26"/>
        </w:rPr>
      </w:pPr>
    </w:p>
    <w:p w14:paraId="2EBAF54A" w14:textId="796C77B4" w:rsidR="00D63074" w:rsidRPr="00D63074" w:rsidRDefault="003F0B70" w:rsidP="00E97B1C">
      <w:pPr>
        <w:ind w:firstLine="540"/>
        <w:jc w:val="both"/>
        <w:rPr>
          <w:sz w:val="26"/>
          <w:szCs w:val="26"/>
        </w:rPr>
      </w:pPr>
      <w:r w:rsidRPr="00F119FB">
        <w:rPr>
          <w:sz w:val="26"/>
          <w:szCs w:val="26"/>
        </w:rPr>
        <w:t>Структура тарифа на оплату медицинской помощи</w:t>
      </w:r>
      <w:r>
        <w:rPr>
          <w:sz w:val="26"/>
          <w:szCs w:val="26"/>
        </w:rPr>
        <w:t xml:space="preserve"> установлена в соответствии с частью 7 статьи 35 Федерального закона от 29.11.2010 № 326-ФЗ «Об обязательном медицинском страховании в Российской Федерации» и</w:t>
      </w:r>
      <w:r w:rsidRPr="00F119FB">
        <w:rPr>
          <w:sz w:val="26"/>
          <w:szCs w:val="26"/>
        </w:rPr>
        <w:t xml:space="preserve"> включает в себя</w:t>
      </w:r>
      <w:r>
        <w:rPr>
          <w:sz w:val="26"/>
          <w:szCs w:val="26"/>
        </w:rPr>
        <w:t>:</w:t>
      </w:r>
      <w:r w:rsidRPr="00F119FB">
        <w:rPr>
          <w:sz w:val="26"/>
          <w:szCs w:val="26"/>
        </w:rPr>
        <w:t xml:space="preserve">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</w:t>
      </w:r>
      <w:r w:rsidR="00E97B1C">
        <w:rPr>
          <w:sz w:val="26"/>
          <w:szCs w:val="26"/>
        </w:rPr>
        <w:t xml:space="preserve"> до ста тысяч рублей за </w:t>
      </w:r>
      <w:r w:rsidR="00E97B1C" w:rsidRPr="00E97B1C">
        <w:rPr>
          <w:sz w:val="26"/>
          <w:szCs w:val="26"/>
        </w:rPr>
        <w:t xml:space="preserve">единицу </w:t>
      </w:r>
      <w:r w:rsidR="00D63074" w:rsidRPr="00D63074">
        <w:rPr>
          <w:sz w:val="26"/>
          <w:szCs w:val="26"/>
          <w:highlight w:val="yellow"/>
        </w:rPr>
        <w:t>(без ограничения стоимости за счет средств</w:t>
      </w:r>
      <w:r w:rsidR="00E97B1C" w:rsidRPr="00E97B1C">
        <w:rPr>
          <w:sz w:val="26"/>
          <w:szCs w:val="26"/>
          <w:highlight w:val="yellow"/>
        </w:rPr>
        <w:t xml:space="preserve"> </w:t>
      </w:r>
      <w:r w:rsidR="00E97B1C" w:rsidRPr="00D63074">
        <w:rPr>
          <w:sz w:val="26"/>
          <w:szCs w:val="26"/>
          <w:highlight w:val="yellow"/>
        </w:rPr>
        <w:t>ОМС, полученных за оказание высокот</w:t>
      </w:r>
      <w:r w:rsidR="00E97B1C" w:rsidRPr="00E97B1C">
        <w:rPr>
          <w:sz w:val="26"/>
          <w:szCs w:val="26"/>
          <w:highlight w:val="yellow"/>
        </w:rPr>
        <w:t xml:space="preserve">ехнологичной медицинской помощи, </w:t>
      </w:r>
      <w:r w:rsidR="00D63074" w:rsidRPr="00D63074">
        <w:rPr>
          <w:sz w:val="26"/>
          <w:szCs w:val="26"/>
          <w:highlight w:val="yellow"/>
        </w:rPr>
        <w:t>включенной в базовую программу ОМС).</w:t>
      </w:r>
    </w:p>
    <w:p w14:paraId="46B970A6" w14:textId="77777777" w:rsidR="003F0B70" w:rsidRPr="00F119FB" w:rsidRDefault="003F0B70" w:rsidP="003F0B70">
      <w:pPr>
        <w:ind w:firstLine="709"/>
        <w:jc w:val="both"/>
        <w:rPr>
          <w:sz w:val="26"/>
          <w:szCs w:val="26"/>
        </w:rPr>
      </w:pPr>
      <w:r w:rsidRPr="00F119FB">
        <w:rPr>
          <w:sz w:val="26"/>
          <w:szCs w:val="26"/>
        </w:rPr>
        <w:t>Порядок, условия и форма оплаты труда, прочих выплат устанавливается коллективными договорами, соглашениями, локальными и нормативными актами, принятыми в соответствии с федеральными законами и иными нормативными актами Российской Федерации, законами и нормативными правовыми актами Ханты-Мансийского автономного округа – Югры</w:t>
      </w:r>
      <w:r>
        <w:rPr>
          <w:sz w:val="26"/>
          <w:szCs w:val="26"/>
        </w:rPr>
        <w:t>.</w:t>
      </w:r>
    </w:p>
    <w:p w14:paraId="07C504DA" w14:textId="22D8D019" w:rsidR="00E97B1C" w:rsidRPr="00D63074" w:rsidRDefault="003F0B70" w:rsidP="00E9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 w:rsidRPr="00C0141A">
        <w:rPr>
          <w:sz w:val="26"/>
          <w:szCs w:val="26"/>
        </w:rPr>
        <w:t>Кроме того, расходы медицинских организаций,</w:t>
      </w:r>
      <w:r>
        <w:rPr>
          <w:sz w:val="26"/>
          <w:szCs w:val="26"/>
        </w:rPr>
        <w:t xml:space="preserve"> </w:t>
      </w:r>
      <w:r w:rsidRPr="00C0141A">
        <w:rPr>
          <w:sz w:val="26"/>
          <w:szCs w:val="26"/>
        </w:rPr>
        <w:t xml:space="preserve">участвующих в реализации территориальной программы обязательного медицинского страхования, в части капитального ремонта и проектно-сметной документации для его проведения, приобретения основных средств (оборудование, производственный и хозяйственный инвентарь) стоимостью свыше 100 тысяч рублей за единицу и иные расходы, не включенные в структуру тарифа на оплату медицинской помощи за счет средств обязательного медицинского страхования в соответствии </w:t>
      </w:r>
      <w:r w:rsidRPr="00AD7FDD">
        <w:rPr>
          <w:sz w:val="26"/>
          <w:szCs w:val="26"/>
        </w:rPr>
        <w:t xml:space="preserve">с </w:t>
      </w:r>
      <w:hyperlink r:id="rId7" w:history="1">
        <w:r w:rsidRPr="00AD7FDD">
          <w:rPr>
            <w:sz w:val="26"/>
            <w:szCs w:val="26"/>
          </w:rPr>
          <w:t>частью 7 статьи 35</w:t>
        </w:r>
      </w:hyperlink>
      <w:r w:rsidRPr="00C0141A">
        <w:rPr>
          <w:sz w:val="26"/>
          <w:szCs w:val="26"/>
        </w:rPr>
        <w:t xml:space="preserve"> Федерального закона от 29 ноября 2</w:t>
      </w:r>
      <w:r>
        <w:rPr>
          <w:sz w:val="26"/>
          <w:szCs w:val="26"/>
        </w:rPr>
        <w:t>010 № 326-ФЗ «</w:t>
      </w:r>
      <w:r w:rsidRPr="00C0141A">
        <w:rPr>
          <w:sz w:val="26"/>
          <w:szCs w:val="26"/>
        </w:rPr>
        <w:t>Об обязательном медицинском стр</w:t>
      </w:r>
      <w:r>
        <w:rPr>
          <w:sz w:val="26"/>
          <w:szCs w:val="26"/>
        </w:rPr>
        <w:t>аховании в Российской Федерации»</w:t>
      </w:r>
      <w:r w:rsidRPr="00C0141A">
        <w:rPr>
          <w:sz w:val="26"/>
          <w:szCs w:val="26"/>
        </w:rPr>
        <w:t>, осуществляются за счет бюджетных ассигн</w:t>
      </w:r>
      <w:r w:rsidR="00E97B1C">
        <w:rPr>
          <w:sz w:val="26"/>
          <w:szCs w:val="26"/>
        </w:rPr>
        <w:t xml:space="preserve">ований соответствующих бюджетов, </w:t>
      </w:r>
      <w:r w:rsidR="00E97B1C" w:rsidRPr="00D63074">
        <w:rPr>
          <w:sz w:val="26"/>
          <w:szCs w:val="26"/>
          <w:highlight w:val="yellow"/>
        </w:rPr>
        <w:t xml:space="preserve">за исключением </w:t>
      </w:r>
      <w:r w:rsidR="00E97B1C" w:rsidRPr="00E97B1C">
        <w:rPr>
          <w:sz w:val="26"/>
          <w:szCs w:val="26"/>
          <w:highlight w:val="yellow"/>
        </w:rPr>
        <w:t xml:space="preserve">основных средств (оборудование, </w:t>
      </w:r>
      <w:r w:rsidR="00E97B1C" w:rsidRPr="00E97B1C">
        <w:rPr>
          <w:sz w:val="26"/>
          <w:szCs w:val="26"/>
          <w:highlight w:val="yellow"/>
        </w:rPr>
        <w:lastRenderedPageBreak/>
        <w:t>производственный и хозяйственный инвентарь)</w:t>
      </w:r>
      <w:r w:rsidR="00E97B1C" w:rsidRPr="00D63074">
        <w:rPr>
          <w:sz w:val="26"/>
          <w:szCs w:val="26"/>
          <w:highlight w:val="yellow"/>
        </w:rPr>
        <w:t>, приобретаем</w:t>
      </w:r>
      <w:r w:rsidR="00E97B1C" w:rsidRPr="00E97B1C">
        <w:rPr>
          <w:sz w:val="26"/>
          <w:szCs w:val="26"/>
          <w:highlight w:val="yellow"/>
        </w:rPr>
        <w:t>ых</w:t>
      </w:r>
      <w:r w:rsidR="00E97B1C" w:rsidRPr="00D63074">
        <w:rPr>
          <w:sz w:val="26"/>
          <w:szCs w:val="26"/>
          <w:highlight w:val="yellow"/>
        </w:rPr>
        <w:t xml:space="preserve"> за счет средств ОМС, полученных за оказание высокотехнологичной медицинской помощи.</w:t>
      </w:r>
    </w:p>
    <w:p w14:paraId="11EDD0A2" w14:textId="77777777" w:rsidR="003F0B70" w:rsidRPr="00C0141A" w:rsidRDefault="003F0B70" w:rsidP="003F0B70">
      <w:pPr>
        <w:ind w:firstLine="709"/>
        <w:jc w:val="both"/>
        <w:rPr>
          <w:rFonts w:eastAsia="Calibri"/>
          <w:sz w:val="26"/>
          <w:szCs w:val="26"/>
        </w:rPr>
      </w:pPr>
      <w:r w:rsidRPr="00C0141A">
        <w:rPr>
          <w:rFonts w:eastAsia="Calibri"/>
          <w:sz w:val="26"/>
          <w:szCs w:val="26"/>
        </w:rPr>
        <w:t>При определении соответствующих направлений расходования средств медицинским организациям государственной формы собственности следует руководствоваться Указаниями о порядке применения бюджетной классификации Российской Федерации, утверждёнными приказом Министерства финансов Российской Федерации от 29.11.2017 № 209н, Классификацией основных средств, включаемых в амортизационные группы, утверждённой постановлением Правительства Российской Федерации от 1 января 2002 года № 1 и Общероссийским классификатором основных фондов ОК 013-2014 (СНС 2008).</w:t>
      </w:r>
    </w:p>
    <w:p w14:paraId="6B6988AD" w14:textId="77777777" w:rsidR="003F0B70" w:rsidRPr="00C0141A" w:rsidRDefault="003F0B70" w:rsidP="003F0B70">
      <w:pPr>
        <w:ind w:firstLine="709"/>
        <w:jc w:val="both"/>
        <w:rPr>
          <w:rFonts w:eastAsia="Calibri"/>
          <w:sz w:val="26"/>
          <w:szCs w:val="26"/>
        </w:rPr>
      </w:pPr>
      <w:r w:rsidRPr="00C0141A">
        <w:rPr>
          <w:rFonts w:eastAsia="Calibri"/>
          <w:sz w:val="26"/>
          <w:szCs w:val="26"/>
        </w:rPr>
        <w:t>Размер и структура тарифа на оплату медицинской помощи определяется в соответствии с методикой расчета тарифов на оплату медицинской помощи по обязательному медицинскому страхованию, установленной разделом XI</w:t>
      </w:r>
      <w:r w:rsidRPr="00C0141A">
        <w:rPr>
          <w:rFonts w:eastAsia="Calibri"/>
          <w:sz w:val="26"/>
          <w:szCs w:val="26"/>
          <w:lang w:val="en-US"/>
        </w:rPr>
        <w:t>I</w:t>
      </w:r>
      <w:r w:rsidRPr="00C0141A">
        <w:rPr>
          <w:rFonts w:eastAsia="Calibri"/>
          <w:sz w:val="26"/>
          <w:szCs w:val="26"/>
        </w:rPr>
        <w:t xml:space="preserve"> Правил обязательного медицинского страхования, утвержденных приказом Министерства здравоохранения Российской Федерации от 28.02.2019 года №</w:t>
      </w:r>
      <w:r>
        <w:rPr>
          <w:rFonts w:eastAsia="Calibri"/>
          <w:sz w:val="26"/>
          <w:szCs w:val="26"/>
        </w:rPr>
        <w:t xml:space="preserve"> </w:t>
      </w:r>
      <w:r w:rsidRPr="00C0141A">
        <w:rPr>
          <w:rFonts w:eastAsia="Calibri"/>
          <w:sz w:val="26"/>
          <w:szCs w:val="26"/>
        </w:rPr>
        <w:t>108н.</w:t>
      </w:r>
    </w:p>
    <w:p w14:paraId="4AAD4D08" w14:textId="77777777" w:rsidR="003F0B70" w:rsidRPr="00C0141A" w:rsidRDefault="003F0B70" w:rsidP="003F0B70">
      <w:pPr>
        <w:ind w:firstLine="709"/>
        <w:jc w:val="both"/>
        <w:rPr>
          <w:sz w:val="26"/>
          <w:szCs w:val="26"/>
        </w:rPr>
      </w:pPr>
      <w:r w:rsidRPr="00C0141A">
        <w:rPr>
          <w:sz w:val="26"/>
          <w:szCs w:val="26"/>
        </w:rPr>
        <w:t>Затраты, необходимые для обеспечения деятельности медицинской организации в целом, но не потребляемые непосредственно в процессе оказания медицинской помощи</w:t>
      </w:r>
      <w:r w:rsidRPr="00F119FB">
        <w:rPr>
          <w:sz w:val="26"/>
          <w:szCs w:val="26"/>
        </w:rPr>
        <w:t xml:space="preserve"> (медицинской услуги) осуществляются пропорционально объёму оказанной медицинской помощи в рамках ТП ОМС в разрезе источников доходов медицинской организации (средства обязательного медицинского страхования, средства бюджета, средства от </w:t>
      </w:r>
      <w:r w:rsidRPr="00C0141A">
        <w:rPr>
          <w:sz w:val="26"/>
          <w:szCs w:val="26"/>
        </w:rPr>
        <w:t>предпринимательской и иной приносящей доход деятельности).</w:t>
      </w:r>
    </w:p>
    <w:p w14:paraId="7571133B" w14:textId="77777777" w:rsidR="003F0B70" w:rsidRPr="00224BEC" w:rsidRDefault="003F0B70" w:rsidP="003F0B70">
      <w:pPr>
        <w:ind w:firstLine="709"/>
        <w:jc w:val="both"/>
        <w:rPr>
          <w:sz w:val="26"/>
          <w:szCs w:val="26"/>
        </w:rPr>
      </w:pPr>
      <w:r w:rsidRPr="00224BEC">
        <w:rPr>
          <w:sz w:val="26"/>
          <w:szCs w:val="26"/>
        </w:rPr>
        <w:t>В случае изменения действующего законодательства Российской Федерации</w:t>
      </w:r>
      <w:r>
        <w:rPr>
          <w:sz w:val="26"/>
          <w:szCs w:val="26"/>
        </w:rPr>
        <w:t>,</w:t>
      </w:r>
      <w:r w:rsidRPr="00224BEC">
        <w:rPr>
          <w:sz w:val="26"/>
          <w:szCs w:val="26"/>
        </w:rPr>
        <w:t xml:space="preserve"> регулирующего указанные вопросы</w:t>
      </w:r>
      <w:r>
        <w:rPr>
          <w:sz w:val="26"/>
          <w:szCs w:val="26"/>
        </w:rPr>
        <w:t>,</w:t>
      </w:r>
      <w:r w:rsidRPr="00224BEC">
        <w:rPr>
          <w:sz w:val="26"/>
          <w:szCs w:val="26"/>
        </w:rPr>
        <w:t xml:space="preserve"> необходимо руководствоваться соответствующими изменениями.</w:t>
      </w:r>
    </w:p>
    <w:p w14:paraId="0AD38750" w14:textId="492F89CA" w:rsidR="003F0B70" w:rsidRPr="00224BEC" w:rsidRDefault="003F0B70" w:rsidP="0079032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  <w:r w:rsidRPr="00224BEC">
        <w:rPr>
          <w:sz w:val="26"/>
          <w:szCs w:val="26"/>
        </w:rPr>
        <w:t>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территории автономного округа, оплачивающих медицинскую помощь в рамках ТП ОМС.</w:t>
      </w:r>
      <w:r w:rsidRPr="00224BEC">
        <w:rPr>
          <w:b/>
          <w:sz w:val="26"/>
          <w:szCs w:val="26"/>
        </w:rPr>
        <w:t xml:space="preserve"> </w:t>
      </w:r>
    </w:p>
    <w:p w14:paraId="6FFAB491" w14:textId="77777777" w:rsidR="003F0B70" w:rsidRPr="00224BEC" w:rsidRDefault="003F0B70" w:rsidP="003F0B70">
      <w:pPr>
        <w:numPr>
          <w:ilvl w:val="0"/>
          <w:numId w:val="12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В соответствии с пунктом 9 статьи 39 Федерального закона расходование средств ОМС медицинской организацией на цели, не предусмотренные настоящим Тарифным соглашением, является нецелевым использованием средств ОМС, в том числе:</w:t>
      </w:r>
    </w:p>
    <w:p w14:paraId="7FEE1AD4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направление средств ОМС на возмещение расходов по видам медицинской помощи, не включенным в ТП ОМС, а также по медицинской помощи, финансирование которой предусмотрено из других источников;</w:t>
      </w:r>
    </w:p>
    <w:p w14:paraId="6C883677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направление средств ОМС на возмещение расходов по медицинским услугам, не предусмотренным лицензией медицинской организации,</w:t>
      </w:r>
    </w:p>
    <w:p w14:paraId="409E7262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направление средств ОМС на возмещение расходов, подлежащих оплате из средств бюджетов соответствующих уровней;</w:t>
      </w:r>
    </w:p>
    <w:p w14:paraId="1996FCE2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направление средств ОМС на возмещение расходов, не включенных в состав тарифов на медицинские услуги в системе ОМС;</w:t>
      </w:r>
    </w:p>
    <w:p w14:paraId="5070376D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направление средств ОМС на цели, не предусмотренные условиями договора между СМО и медицинской организацией;</w:t>
      </w:r>
    </w:p>
    <w:p w14:paraId="7C0B3BD1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необоснованное получение медицинскими организациями средств обязательного медицинского страхования;</w:t>
      </w:r>
    </w:p>
    <w:p w14:paraId="5602BE5B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оплата собственных обязательств медицинских организаций, не связанных с деятельностью по обязательному медицинскому страхованию;</w:t>
      </w:r>
    </w:p>
    <w:p w14:paraId="424D8598" w14:textId="77777777" w:rsidR="003F0B70" w:rsidRPr="00224BEC" w:rsidRDefault="003F0B70" w:rsidP="003F0B70">
      <w:pPr>
        <w:numPr>
          <w:ilvl w:val="0"/>
          <w:numId w:val="10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расходование средств обязательного медицинского страхования на иные цели, не соответствующие условиям их предоставления.</w:t>
      </w:r>
    </w:p>
    <w:p w14:paraId="330AFE92" w14:textId="77777777" w:rsidR="003F0B70" w:rsidRPr="00224BEC" w:rsidRDefault="003F0B70" w:rsidP="003F0B70">
      <w:pPr>
        <w:ind w:firstLine="708"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При установлении ТФОМС Югры фактов нецелевого расходования средств ОМС медицинской организацией, медицинская организация в соответствии с требованием ТФОМС Югры обязана восстановить эти средства в рамках действующего законодательства.</w:t>
      </w:r>
    </w:p>
    <w:p w14:paraId="47D50586" w14:textId="77777777" w:rsidR="003F0B70" w:rsidRPr="00224BEC" w:rsidRDefault="003F0B70" w:rsidP="003F0B70">
      <w:pPr>
        <w:numPr>
          <w:ilvl w:val="0"/>
          <w:numId w:val="12"/>
        </w:numPr>
        <w:tabs>
          <w:tab w:val="right" w:pos="9922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Медицинские организации обязаны:</w:t>
      </w:r>
      <w:r w:rsidRPr="00224BEC">
        <w:rPr>
          <w:rFonts w:eastAsia="Calibri"/>
          <w:sz w:val="26"/>
          <w:szCs w:val="26"/>
        </w:rPr>
        <w:tab/>
      </w:r>
    </w:p>
    <w:p w14:paraId="5241C164" w14:textId="77777777" w:rsidR="003F0B70" w:rsidRPr="00224BEC" w:rsidRDefault="003F0B70" w:rsidP="003F0B7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 xml:space="preserve"> - вести раздельный учёт по операциям со средствами обязательного медицинского страхования (медицинские организации частной формы собственности обязаны открывать отдельный расчетный счет для учета средств обязательного медицинского страхования):</w:t>
      </w:r>
    </w:p>
    <w:p w14:paraId="3FA4FFC1" w14:textId="77777777" w:rsidR="003F0B70" w:rsidRPr="00224BEC" w:rsidRDefault="003F0B70" w:rsidP="003F0B7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- вести раздельный учёт медицинской помощи оказанной в амбулаторных условиях (посещений с профилактической целью (посещение центра здоровья, в связи с диспансеризацией определённых групп населения, диспансерным наблюдением, профилактическим осмотром), посещений с иными целями, неотложной медицинской помощи, а также посещений и обращений по поводу заболеваний), стационарных условиях, в условиях дневного стационара и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эвакуации, вызовов специализированных выездных бригад, врачебных общепрофильных выездных бригад, фельдшерских общепрофильных выездных бригад, социально-значимых);</w:t>
      </w:r>
    </w:p>
    <w:p w14:paraId="37F47491" w14:textId="77777777" w:rsidR="003F0B70" w:rsidRPr="00224BEC" w:rsidRDefault="003F0B70" w:rsidP="003F0B7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- не допускать образования просроченной кредиторской задолженности (постановление Правительства Ханты-Мансийского автономного округ – Югры от 14.01.2011 № 1-п);</w:t>
      </w:r>
    </w:p>
    <w:p w14:paraId="3828B645" w14:textId="77777777" w:rsidR="003F0B70" w:rsidRPr="00224BEC" w:rsidRDefault="003F0B70" w:rsidP="003F0B7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224BEC">
        <w:rPr>
          <w:rFonts w:eastAsia="Calibri"/>
          <w:sz w:val="26"/>
          <w:szCs w:val="26"/>
        </w:rPr>
        <w:t>- формировать средства на расходы, носящие непостоянный характер (проведение текущего ремонта, приобретение основных средств (оборудование, производственный и хозяйственный инвентарь) стоимостью до ста тысяч рублей за единицу, расходы на летний отпускной период работников).</w:t>
      </w:r>
    </w:p>
    <w:p w14:paraId="0CE53582" w14:textId="77777777" w:rsidR="003F0B70" w:rsidRPr="00224BEC" w:rsidRDefault="003F0B70" w:rsidP="003F0B70">
      <w:pPr>
        <w:jc w:val="both"/>
        <w:rPr>
          <w:sz w:val="26"/>
          <w:szCs w:val="26"/>
        </w:rPr>
      </w:pPr>
    </w:p>
    <w:p w14:paraId="46C0AC94" w14:textId="3C02732C" w:rsidR="00EB540E" w:rsidRPr="00ED537F" w:rsidRDefault="00EB540E" w:rsidP="00EB540E">
      <w:pPr>
        <w:jc w:val="center"/>
        <w:rPr>
          <w:bCs/>
          <w:sz w:val="24"/>
          <w:szCs w:val="24"/>
        </w:rPr>
      </w:pPr>
      <w:r w:rsidRPr="00ED537F">
        <w:rPr>
          <w:bCs/>
          <w:sz w:val="24"/>
          <w:szCs w:val="24"/>
        </w:rPr>
        <w:t>Подписи сторон:</w:t>
      </w:r>
    </w:p>
    <w:p w14:paraId="68A97CA2" w14:textId="77777777" w:rsidR="00EB540E" w:rsidRPr="00FD775C" w:rsidRDefault="00EB540E" w:rsidP="00EB540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</w:p>
    <w:p w14:paraId="491F4F02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Директор </w:t>
      </w:r>
    </w:p>
    <w:p w14:paraId="5126D8BE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>Департамента здравоохранения</w:t>
      </w:r>
    </w:p>
    <w:p w14:paraId="5A55C2C5" w14:textId="512E66AD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Ханты-Мансийского автономного округа – Югры      </w:t>
      </w:r>
      <w:r w:rsidR="003064FD">
        <w:rPr>
          <w:sz w:val="24"/>
          <w:szCs w:val="24"/>
        </w:rPr>
        <w:t xml:space="preserve">       </w:t>
      </w:r>
      <w:r w:rsidRPr="00ED537F">
        <w:rPr>
          <w:sz w:val="24"/>
          <w:szCs w:val="24"/>
        </w:rPr>
        <w:t xml:space="preserve">            </w:t>
      </w:r>
      <w:r w:rsidRPr="00FD775C">
        <w:rPr>
          <w:sz w:val="24"/>
          <w:szCs w:val="24"/>
        </w:rPr>
        <w:t xml:space="preserve">    </w:t>
      </w:r>
      <w:r w:rsidRPr="00EB540E">
        <w:rPr>
          <w:sz w:val="24"/>
          <w:szCs w:val="24"/>
        </w:rPr>
        <w:t xml:space="preserve"> </w:t>
      </w:r>
      <w:r w:rsidRPr="00ED537F">
        <w:rPr>
          <w:sz w:val="24"/>
          <w:szCs w:val="24"/>
        </w:rPr>
        <w:t xml:space="preserve">          </w:t>
      </w:r>
      <w:r w:rsidRPr="00FD775C">
        <w:rPr>
          <w:sz w:val="24"/>
          <w:szCs w:val="24"/>
        </w:rPr>
        <w:t xml:space="preserve">         А.А. Добровольский</w:t>
      </w:r>
    </w:p>
    <w:p w14:paraId="271DDFED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</w:p>
    <w:p w14:paraId="40245134" w14:textId="2859677A" w:rsidR="00EB540E" w:rsidRDefault="00EB540E" w:rsidP="00EB540E">
      <w:pPr>
        <w:contextualSpacing/>
        <w:jc w:val="both"/>
        <w:rPr>
          <w:sz w:val="24"/>
          <w:szCs w:val="24"/>
        </w:rPr>
      </w:pPr>
    </w:p>
    <w:p w14:paraId="08E38D8A" w14:textId="77777777" w:rsidR="00C1522E" w:rsidRPr="00FD775C" w:rsidRDefault="00C1522E" w:rsidP="00EB540E">
      <w:pPr>
        <w:contextualSpacing/>
        <w:jc w:val="both"/>
        <w:rPr>
          <w:sz w:val="24"/>
          <w:szCs w:val="24"/>
        </w:rPr>
      </w:pPr>
    </w:p>
    <w:p w14:paraId="4C4C0404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Директор </w:t>
      </w:r>
    </w:p>
    <w:p w14:paraId="1B42FC46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>Территориального фонда</w:t>
      </w:r>
    </w:p>
    <w:p w14:paraId="73D4D5B4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обязательного медицинского страхования </w:t>
      </w:r>
    </w:p>
    <w:p w14:paraId="47175725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Ханты-Мансийского автономного округа – Югры        </w:t>
      </w:r>
      <w:r w:rsidRPr="00ED537F">
        <w:rPr>
          <w:sz w:val="24"/>
          <w:szCs w:val="24"/>
        </w:rPr>
        <w:t xml:space="preserve">                          </w:t>
      </w:r>
      <w:r w:rsidRPr="00FD775C">
        <w:rPr>
          <w:sz w:val="24"/>
          <w:szCs w:val="24"/>
        </w:rPr>
        <w:t xml:space="preserve">     </w:t>
      </w:r>
      <w:r w:rsidRPr="00FD775C">
        <w:rPr>
          <w:sz w:val="24"/>
          <w:szCs w:val="24"/>
        </w:rPr>
        <w:tab/>
      </w:r>
      <w:r w:rsidRPr="00ED537F">
        <w:rPr>
          <w:sz w:val="24"/>
          <w:szCs w:val="24"/>
        </w:rPr>
        <w:t xml:space="preserve">   </w:t>
      </w:r>
      <w:r w:rsidRPr="00FD775C">
        <w:rPr>
          <w:sz w:val="24"/>
          <w:szCs w:val="24"/>
        </w:rPr>
        <w:t xml:space="preserve">              А.П. Фучежи </w:t>
      </w:r>
    </w:p>
    <w:p w14:paraId="657710EA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 </w:t>
      </w:r>
    </w:p>
    <w:p w14:paraId="23D0BF1F" w14:textId="1CB98EEC" w:rsidR="00EB540E" w:rsidRDefault="00EB540E" w:rsidP="00EB540E">
      <w:pPr>
        <w:contextualSpacing/>
        <w:jc w:val="both"/>
        <w:rPr>
          <w:sz w:val="24"/>
          <w:szCs w:val="24"/>
        </w:rPr>
      </w:pPr>
    </w:p>
    <w:p w14:paraId="15ACB885" w14:textId="77777777" w:rsidR="00C1522E" w:rsidRPr="00FD775C" w:rsidRDefault="00C1522E" w:rsidP="00EB540E">
      <w:pPr>
        <w:contextualSpacing/>
        <w:jc w:val="both"/>
        <w:rPr>
          <w:sz w:val="24"/>
          <w:szCs w:val="24"/>
        </w:rPr>
      </w:pPr>
    </w:p>
    <w:p w14:paraId="1A40C123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Директор </w:t>
      </w:r>
    </w:p>
    <w:p w14:paraId="413E0A05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филиала ООО «Капитал МС» </w:t>
      </w:r>
    </w:p>
    <w:p w14:paraId="04134566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в Ханты-Мансийском автономном округе– Югре           </w:t>
      </w:r>
      <w:r w:rsidRPr="00ED537F">
        <w:rPr>
          <w:sz w:val="24"/>
          <w:szCs w:val="24"/>
        </w:rPr>
        <w:t xml:space="preserve">                          </w:t>
      </w:r>
      <w:r w:rsidRPr="00FD775C">
        <w:rPr>
          <w:sz w:val="24"/>
          <w:szCs w:val="24"/>
        </w:rPr>
        <w:t xml:space="preserve">  </w:t>
      </w:r>
      <w:r w:rsidRPr="00ED537F">
        <w:rPr>
          <w:sz w:val="24"/>
          <w:szCs w:val="24"/>
        </w:rPr>
        <w:t xml:space="preserve">     </w:t>
      </w:r>
      <w:r w:rsidRPr="00FD775C">
        <w:rPr>
          <w:sz w:val="24"/>
          <w:szCs w:val="24"/>
        </w:rPr>
        <w:t xml:space="preserve"> </w:t>
      </w:r>
      <w:r w:rsidRPr="00FD775C">
        <w:rPr>
          <w:sz w:val="24"/>
          <w:szCs w:val="24"/>
        </w:rPr>
        <w:tab/>
        <w:t xml:space="preserve">            И.Ю. Кузнецова</w:t>
      </w:r>
    </w:p>
    <w:p w14:paraId="725A1CE3" w14:textId="1E2F966B" w:rsidR="00EB540E" w:rsidRDefault="00EB540E" w:rsidP="00EB540E">
      <w:pPr>
        <w:jc w:val="both"/>
        <w:rPr>
          <w:sz w:val="24"/>
          <w:szCs w:val="24"/>
        </w:rPr>
      </w:pPr>
    </w:p>
    <w:p w14:paraId="22AA4104" w14:textId="788D0E7E" w:rsidR="00C1522E" w:rsidRDefault="00C1522E" w:rsidP="00EB540E">
      <w:pPr>
        <w:jc w:val="both"/>
        <w:rPr>
          <w:sz w:val="24"/>
          <w:szCs w:val="24"/>
        </w:rPr>
      </w:pPr>
    </w:p>
    <w:p w14:paraId="5671E205" w14:textId="69F8C988" w:rsidR="00C1522E" w:rsidRDefault="00C1522E" w:rsidP="00EB540E">
      <w:pPr>
        <w:jc w:val="both"/>
        <w:rPr>
          <w:sz w:val="24"/>
          <w:szCs w:val="24"/>
        </w:rPr>
      </w:pPr>
    </w:p>
    <w:p w14:paraId="08585FF2" w14:textId="77777777" w:rsidR="00C1522E" w:rsidRPr="00FD775C" w:rsidRDefault="00C1522E" w:rsidP="00EB540E">
      <w:pPr>
        <w:jc w:val="both"/>
        <w:rPr>
          <w:sz w:val="24"/>
          <w:szCs w:val="24"/>
        </w:rPr>
      </w:pPr>
    </w:p>
    <w:p w14:paraId="06133192" w14:textId="77777777" w:rsidR="00EB540E" w:rsidRPr="00FD775C" w:rsidRDefault="00EB540E" w:rsidP="00EB540E">
      <w:pPr>
        <w:jc w:val="both"/>
        <w:rPr>
          <w:sz w:val="24"/>
          <w:szCs w:val="24"/>
        </w:rPr>
      </w:pPr>
    </w:p>
    <w:p w14:paraId="29616051" w14:textId="77777777" w:rsidR="00EB540E" w:rsidRPr="00FD775C" w:rsidRDefault="00EB540E" w:rsidP="00EB540E">
      <w:pPr>
        <w:contextualSpacing/>
        <w:jc w:val="both"/>
        <w:rPr>
          <w:rFonts w:eastAsia="SimSun"/>
          <w:sz w:val="24"/>
          <w:szCs w:val="24"/>
        </w:rPr>
      </w:pPr>
      <w:r w:rsidRPr="00FD775C">
        <w:rPr>
          <w:rFonts w:eastAsia="SimSun"/>
          <w:sz w:val="24"/>
          <w:szCs w:val="24"/>
        </w:rPr>
        <w:t xml:space="preserve">Директор </w:t>
      </w:r>
    </w:p>
    <w:p w14:paraId="17B8D8B2" w14:textId="77777777" w:rsidR="00EB540E" w:rsidRPr="00FD775C" w:rsidRDefault="00EB540E" w:rsidP="00EB540E">
      <w:pPr>
        <w:contextualSpacing/>
        <w:jc w:val="both"/>
        <w:rPr>
          <w:rFonts w:eastAsia="SimSun"/>
          <w:sz w:val="24"/>
          <w:szCs w:val="24"/>
        </w:rPr>
      </w:pPr>
      <w:r w:rsidRPr="00FD775C">
        <w:rPr>
          <w:rFonts w:eastAsia="SimSun"/>
          <w:sz w:val="24"/>
          <w:szCs w:val="24"/>
        </w:rPr>
        <w:t>Ханты-Мансийского филиала</w:t>
      </w:r>
    </w:p>
    <w:p w14:paraId="295DF344" w14:textId="78FE0669" w:rsidR="00EB540E" w:rsidRDefault="00EB540E" w:rsidP="00EB540E">
      <w:pPr>
        <w:contextualSpacing/>
        <w:jc w:val="both"/>
        <w:rPr>
          <w:rFonts w:eastAsia="SimSun"/>
          <w:sz w:val="24"/>
          <w:szCs w:val="24"/>
        </w:rPr>
      </w:pPr>
      <w:r w:rsidRPr="00FD775C">
        <w:rPr>
          <w:rFonts w:eastAsia="SimSun"/>
          <w:sz w:val="24"/>
          <w:szCs w:val="24"/>
        </w:rPr>
        <w:t xml:space="preserve">ООО «АльфаСтрахование-ОМС»                                        </w:t>
      </w:r>
      <w:r w:rsidR="003064FD">
        <w:rPr>
          <w:sz w:val="24"/>
          <w:szCs w:val="24"/>
        </w:rPr>
        <w:t xml:space="preserve">                </w:t>
      </w:r>
      <w:r w:rsidRPr="00ED537F">
        <w:rPr>
          <w:sz w:val="24"/>
          <w:szCs w:val="24"/>
        </w:rPr>
        <w:t xml:space="preserve">     </w:t>
      </w:r>
      <w:r w:rsidRPr="00FD775C">
        <w:rPr>
          <w:sz w:val="24"/>
          <w:szCs w:val="24"/>
        </w:rPr>
        <w:t xml:space="preserve">     </w:t>
      </w:r>
      <w:r w:rsidRPr="00FD775C">
        <w:rPr>
          <w:rFonts w:eastAsia="SimSun"/>
          <w:sz w:val="24"/>
          <w:szCs w:val="24"/>
        </w:rPr>
        <w:t xml:space="preserve">  </w:t>
      </w:r>
      <w:r w:rsidRPr="00ED537F">
        <w:rPr>
          <w:rFonts w:eastAsia="SimSun"/>
          <w:sz w:val="24"/>
          <w:szCs w:val="24"/>
        </w:rPr>
        <w:t xml:space="preserve">    </w:t>
      </w:r>
      <w:r w:rsidRPr="00FD775C">
        <w:rPr>
          <w:rFonts w:eastAsia="SimSun"/>
          <w:sz w:val="24"/>
          <w:szCs w:val="24"/>
        </w:rPr>
        <w:t xml:space="preserve">                 М.А. Соловей</w:t>
      </w:r>
    </w:p>
    <w:p w14:paraId="64B8A639" w14:textId="77777777" w:rsidR="00790326" w:rsidRPr="00FD775C" w:rsidRDefault="00790326" w:rsidP="00EB540E">
      <w:pPr>
        <w:contextualSpacing/>
        <w:jc w:val="both"/>
        <w:rPr>
          <w:rFonts w:eastAsia="SimSun"/>
          <w:sz w:val="24"/>
          <w:szCs w:val="24"/>
        </w:rPr>
      </w:pPr>
    </w:p>
    <w:p w14:paraId="7F83918E" w14:textId="41656BDB" w:rsidR="00EB540E" w:rsidRDefault="00EB540E" w:rsidP="00EB540E">
      <w:pPr>
        <w:contextualSpacing/>
        <w:jc w:val="both"/>
        <w:rPr>
          <w:rFonts w:eastAsia="SimSun"/>
          <w:sz w:val="24"/>
          <w:szCs w:val="24"/>
        </w:rPr>
      </w:pPr>
    </w:p>
    <w:p w14:paraId="6AE77916" w14:textId="77777777" w:rsidR="00C1522E" w:rsidRPr="00FD775C" w:rsidRDefault="00C1522E" w:rsidP="00EB540E">
      <w:pPr>
        <w:contextualSpacing/>
        <w:jc w:val="both"/>
        <w:rPr>
          <w:rFonts w:eastAsia="SimSun"/>
          <w:sz w:val="24"/>
          <w:szCs w:val="24"/>
        </w:rPr>
      </w:pPr>
    </w:p>
    <w:p w14:paraId="7573FDB4" w14:textId="77777777" w:rsidR="00EB540E" w:rsidRPr="00FD775C" w:rsidRDefault="00EB540E" w:rsidP="00EB540E">
      <w:pPr>
        <w:contextualSpacing/>
        <w:jc w:val="both"/>
        <w:rPr>
          <w:rFonts w:eastAsia="SimSun"/>
          <w:sz w:val="24"/>
          <w:szCs w:val="24"/>
        </w:rPr>
      </w:pPr>
      <w:r w:rsidRPr="00FD775C">
        <w:rPr>
          <w:rFonts w:eastAsia="SimSun"/>
          <w:sz w:val="24"/>
          <w:szCs w:val="24"/>
        </w:rPr>
        <w:t xml:space="preserve">Председатель </w:t>
      </w:r>
      <w:r>
        <w:rPr>
          <w:rFonts w:eastAsia="SimSun"/>
          <w:sz w:val="24"/>
          <w:szCs w:val="24"/>
        </w:rPr>
        <w:t>п</w:t>
      </w:r>
      <w:r w:rsidRPr="00FD775C">
        <w:rPr>
          <w:rFonts w:eastAsia="SimSun"/>
          <w:sz w:val="24"/>
          <w:szCs w:val="24"/>
        </w:rPr>
        <w:t xml:space="preserve">равления </w:t>
      </w:r>
      <w:r>
        <w:rPr>
          <w:rFonts w:eastAsia="SimSun"/>
          <w:sz w:val="24"/>
          <w:szCs w:val="24"/>
        </w:rPr>
        <w:t>Н</w:t>
      </w:r>
      <w:r w:rsidRPr="00FD775C">
        <w:rPr>
          <w:rFonts w:eastAsia="SimSun"/>
          <w:sz w:val="24"/>
          <w:szCs w:val="24"/>
        </w:rPr>
        <w:t>екоммерческого партнерства</w:t>
      </w:r>
    </w:p>
    <w:p w14:paraId="7DD8CBD0" w14:textId="77777777" w:rsidR="00EB540E" w:rsidRPr="00FD775C" w:rsidRDefault="00EB540E" w:rsidP="00EB540E">
      <w:pPr>
        <w:contextualSpacing/>
        <w:jc w:val="both"/>
        <w:rPr>
          <w:rFonts w:eastAsia="SimSun"/>
          <w:sz w:val="24"/>
          <w:szCs w:val="24"/>
        </w:rPr>
      </w:pPr>
      <w:r w:rsidRPr="00FD775C">
        <w:rPr>
          <w:rFonts w:eastAsia="SimSun"/>
          <w:sz w:val="24"/>
          <w:szCs w:val="24"/>
        </w:rPr>
        <w:t xml:space="preserve">«Ассоциация работников здравоохранения </w:t>
      </w:r>
    </w:p>
    <w:p w14:paraId="010FDA49" w14:textId="027976DF" w:rsidR="00EB540E" w:rsidRPr="00FD775C" w:rsidRDefault="00EB540E" w:rsidP="00EB540E">
      <w:pPr>
        <w:contextualSpacing/>
        <w:jc w:val="both"/>
        <w:rPr>
          <w:rFonts w:eastAsia="SimSun"/>
          <w:sz w:val="24"/>
          <w:szCs w:val="24"/>
        </w:rPr>
      </w:pPr>
      <w:r w:rsidRPr="00FD775C">
        <w:rPr>
          <w:sz w:val="24"/>
          <w:szCs w:val="24"/>
        </w:rPr>
        <w:t>Ханты-Мансийского автономного округа – Югры</w:t>
      </w:r>
      <w:r w:rsidRPr="00FD775C">
        <w:rPr>
          <w:rFonts w:eastAsia="SimSun"/>
          <w:sz w:val="24"/>
          <w:szCs w:val="24"/>
        </w:rPr>
        <w:t xml:space="preserve">»         </w:t>
      </w:r>
      <w:r w:rsidR="003064FD">
        <w:rPr>
          <w:sz w:val="24"/>
          <w:szCs w:val="24"/>
        </w:rPr>
        <w:t xml:space="preserve">     </w:t>
      </w:r>
      <w:r w:rsidRPr="00ED537F">
        <w:rPr>
          <w:sz w:val="24"/>
          <w:szCs w:val="24"/>
        </w:rPr>
        <w:t xml:space="preserve">                    </w:t>
      </w:r>
      <w:r w:rsidRPr="00FD775C">
        <w:rPr>
          <w:sz w:val="24"/>
          <w:szCs w:val="24"/>
        </w:rPr>
        <w:t xml:space="preserve">     </w:t>
      </w:r>
      <w:r w:rsidRPr="00ED537F">
        <w:rPr>
          <w:rFonts w:eastAsia="SimSun"/>
          <w:sz w:val="24"/>
          <w:szCs w:val="24"/>
        </w:rPr>
        <w:t xml:space="preserve"> </w:t>
      </w:r>
      <w:r w:rsidRPr="00FD775C">
        <w:rPr>
          <w:rFonts w:eastAsia="SimSun"/>
          <w:sz w:val="24"/>
          <w:szCs w:val="24"/>
        </w:rPr>
        <w:t xml:space="preserve">                </w:t>
      </w:r>
      <w:r w:rsidR="003064FD">
        <w:rPr>
          <w:rFonts w:eastAsia="SimSun"/>
          <w:sz w:val="24"/>
          <w:szCs w:val="24"/>
        </w:rPr>
        <w:t>В.А. Гильванов</w:t>
      </w:r>
    </w:p>
    <w:p w14:paraId="5835CF67" w14:textId="4D1D3A9A" w:rsidR="00EB540E" w:rsidRDefault="00EB540E" w:rsidP="00EB540E">
      <w:pPr>
        <w:contextualSpacing/>
        <w:jc w:val="both"/>
        <w:rPr>
          <w:rFonts w:eastAsia="SimSun"/>
          <w:sz w:val="24"/>
          <w:szCs w:val="24"/>
        </w:rPr>
      </w:pPr>
    </w:p>
    <w:p w14:paraId="755DF84A" w14:textId="77777777" w:rsidR="00C1522E" w:rsidRPr="00FD775C" w:rsidRDefault="00C1522E" w:rsidP="00EB540E">
      <w:pPr>
        <w:contextualSpacing/>
        <w:jc w:val="both"/>
        <w:rPr>
          <w:rFonts w:eastAsia="SimSun"/>
          <w:sz w:val="24"/>
          <w:szCs w:val="24"/>
        </w:rPr>
      </w:pPr>
    </w:p>
    <w:p w14:paraId="236274B1" w14:textId="77777777" w:rsidR="00EB540E" w:rsidRPr="00FD775C" w:rsidRDefault="00EB540E" w:rsidP="00EB540E">
      <w:pPr>
        <w:contextualSpacing/>
        <w:jc w:val="both"/>
        <w:rPr>
          <w:rFonts w:eastAsia="SimSun"/>
          <w:sz w:val="24"/>
          <w:szCs w:val="24"/>
        </w:rPr>
      </w:pPr>
    </w:p>
    <w:p w14:paraId="13237A2D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Председатель </w:t>
      </w:r>
    </w:p>
    <w:p w14:paraId="5312DBF3" w14:textId="77777777" w:rsidR="00EB540E" w:rsidRPr="00FD775C" w:rsidRDefault="00EB540E" w:rsidP="00EB540E">
      <w:pPr>
        <w:contextualSpacing/>
        <w:jc w:val="both"/>
        <w:rPr>
          <w:sz w:val="24"/>
          <w:szCs w:val="24"/>
        </w:rPr>
      </w:pPr>
      <w:r w:rsidRPr="00FD775C">
        <w:rPr>
          <w:sz w:val="24"/>
          <w:szCs w:val="24"/>
        </w:rPr>
        <w:t xml:space="preserve">окружной организации профсоюза </w:t>
      </w:r>
    </w:p>
    <w:p w14:paraId="4BA1F568" w14:textId="7D009FDD" w:rsidR="00214CD8" w:rsidRPr="00927E47" w:rsidRDefault="00EB540E" w:rsidP="00144CA6">
      <w:pPr>
        <w:contextualSpacing/>
        <w:jc w:val="both"/>
        <w:rPr>
          <w:sz w:val="26"/>
          <w:szCs w:val="26"/>
        </w:rPr>
      </w:pPr>
      <w:r w:rsidRPr="00FD775C">
        <w:rPr>
          <w:sz w:val="24"/>
          <w:szCs w:val="24"/>
        </w:rPr>
        <w:t>работников здравоохранения РФ</w:t>
      </w:r>
      <w:r w:rsidRPr="00FD775C">
        <w:rPr>
          <w:sz w:val="24"/>
          <w:szCs w:val="24"/>
        </w:rPr>
        <w:tab/>
        <w:t xml:space="preserve">                                    </w:t>
      </w:r>
      <w:r w:rsidR="003064FD">
        <w:rPr>
          <w:sz w:val="24"/>
          <w:szCs w:val="24"/>
        </w:rPr>
        <w:t xml:space="preserve">                      </w:t>
      </w:r>
      <w:r w:rsidRPr="00ED537F">
        <w:rPr>
          <w:sz w:val="24"/>
          <w:szCs w:val="24"/>
        </w:rPr>
        <w:t xml:space="preserve">   </w:t>
      </w:r>
      <w:r w:rsidRPr="00FD775C">
        <w:rPr>
          <w:sz w:val="24"/>
          <w:szCs w:val="24"/>
        </w:rPr>
        <w:t xml:space="preserve">          </w:t>
      </w:r>
      <w:r w:rsidRPr="00EB540E">
        <w:rPr>
          <w:sz w:val="24"/>
          <w:szCs w:val="24"/>
        </w:rPr>
        <w:t xml:space="preserve"> </w:t>
      </w:r>
      <w:r w:rsidRPr="00ED537F">
        <w:rPr>
          <w:sz w:val="24"/>
          <w:szCs w:val="24"/>
        </w:rPr>
        <w:t xml:space="preserve">  </w:t>
      </w:r>
      <w:r w:rsidRPr="00FD775C">
        <w:rPr>
          <w:sz w:val="24"/>
          <w:szCs w:val="24"/>
        </w:rPr>
        <w:t xml:space="preserve">      О.Г. Меньшикова</w:t>
      </w:r>
    </w:p>
    <w:sectPr w:rsidR="00214CD8" w:rsidRPr="00927E47" w:rsidSect="00EB540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4208" w14:textId="77777777" w:rsidR="0080452F" w:rsidRDefault="0080452F" w:rsidP="008B1028">
      <w:r>
        <w:separator/>
      </w:r>
    </w:p>
  </w:endnote>
  <w:endnote w:type="continuationSeparator" w:id="0">
    <w:p w14:paraId="56E6F1E2" w14:textId="77777777" w:rsidR="0080452F" w:rsidRDefault="0080452F" w:rsidP="008B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8889055"/>
      <w:docPartObj>
        <w:docPartGallery w:val="Page Numbers (Bottom of Page)"/>
        <w:docPartUnique/>
      </w:docPartObj>
    </w:sdtPr>
    <w:sdtEndPr/>
    <w:sdtContent>
      <w:p w14:paraId="34BE3627" w14:textId="58B0CBF1" w:rsidR="008B1028" w:rsidRDefault="008B10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E1">
          <w:rPr>
            <w:noProof/>
          </w:rPr>
          <w:t>1</w:t>
        </w:r>
        <w:r>
          <w:fldChar w:fldCharType="end"/>
        </w:r>
      </w:p>
    </w:sdtContent>
  </w:sdt>
  <w:p w14:paraId="4C4DCC78" w14:textId="77777777" w:rsidR="008B1028" w:rsidRDefault="008B10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1F48" w14:textId="77777777" w:rsidR="0080452F" w:rsidRDefault="0080452F" w:rsidP="008B1028">
      <w:r>
        <w:separator/>
      </w:r>
    </w:p>
  </w:footnote>
  <w:footnote w:type="continuationSeparator" w:id="0">
    <w:p w14:paraId="59D2FBFB" w14:textId="77777777" w:rsidR="0080452F" w:rsidRDefault="0080452F" w:rsidP="008B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1F3F"/>
    <w:multiLevelType w:val="hybridMultilevel"/>
    <w:tmpl w:val="FA529F9A"/>
    <w:lvl w:ilvl="0" w:tplc="1ACC7482">
      <w:start w:val="1"/>
      <w:numFmt w:val="bullet"/>
      <w:suff w:val="space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5B36ABA"/>
    <w:multiLevelType w:val="hybridMultilevel"/>
    <w:tmpl w:val="FD1CAE8C"/>
    <w:lvl w:ilvl="0" w:tplc="1ACC7482">
      <w:start w:val="1"/>
      <w:numFmt w:val="bullet"/>
      <w:suff w:val="space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ABD60BA"/>
    <w:multiLevelType w:val="hybridMultilevel"/>
    <w:tmpl w:val="105CE488"/>
    <w:lvl w:ilvl="0" w:tplc="1ACC7482">
      <w:start w:val="1"/>
      <w:numFmt w:val="bullet"/>
      <w:suff w:val="space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4FF514C"/>
    <w:multiLevelType w:val="hybridMultilevel"/>
    <w:tmpl w:val="F5BC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2E3A"/>
    <w:multiLevelType w:val="hybridMultilevel"/>
    <w:tmpl w:val="422298CE"/>
    <w:lvl w:ilvl="0" w:tplc="A13629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3FE"/>
    <w:multiLevelType w:val="hybridMultilevel"/>
    <w:tmpl w:val="B55E6EEE"/>
    <w:lvl w:ilvl="0" w:tplc="0B10C1BC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FB24B4"/>
    <w:multiLevelType w:val="hybridMultilevel"/>
    <w:tmpl w:val="995E2D80"/>
    <w:lvl w:ilvl="0" w:tplc="1ACC7482">
      <w:start w:val="1"/>
      <w:numFmt w:val="bullet"/>
      <w:suff w:val="space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8210E5B"/>
    <w:multiLevelType w:val="hybridMultilevel"/>
    <w:tmpl w:val="CF242346"/>
    <w:lvl w:ilvl="0" w:tplc="1ACC7482">
      <w:start w:val="1"/>
      <w:numFmt w:val="bullet"/>
      <w:suff w:val="space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F195B37"/>
    <w:multiLevelType w:val="hybridMultilevel"/>
    <w:tmpl w:val="66180232"/>
    <w:lvl w:ilvl="0" w:tplc="23001A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8262E"/>
    <w:multiLevelType w:val="hybridMultilevel"/>
    <w:tmpl w:val="8DD820BC"/>
    <w:lvl w:ilvl="0" w:tplc="3A30B10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DE41FE"/>
    <w:multiLevelType w:val="hybridMultilevel"/>
    <w:tmpl w:val="F8D236FA"/>
    <w:lvl w:ilvl="0" w:tplc="188630DC">
      <w:start w:val="1"/>
      <w:numFmt w:val="bullet"/>
      <w:suff w:val="space"/>
      <w:lvlText w:val="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FF832DA"/>
    <w:multiLevelType w:val="hybridMultilevel"/>
    <w:tmpl w:val="2FA08F72"/>
    <w:lvl w:ilvl="0" w:tplc="3D904E74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20"/>
    <w:rsid w:val="000121CA"/>
    <w:rsid w:val="00034491"/>
    <w:rsid w:val="00047A39"/>
    <w:rsid w:val="0005691A"/>
    <w:rsid w:val="00062B7B"/>
    <w:rsid w:val="000D49EE"/>
    <w:rsid w:val="000E2027"/>
    <w:rsid w:val="001320BA"/>
    <w:rsid w:val="00144CA6"/>
    <w:rsid w:val="00152FF5"/>
    <w:rsid w:val="001614EA"/>
    <w:rsid w:val="00183572"/>
    <w:rsid w:val="00214CD8"/>
    <w:rsid w:val="00214E25"/>
    <w:rsid w:val="00216B5A"/>
    <w:rsid w:val="00222DBA"/>
    <w:rsid w:val="002243A6"/>
    <w:rsid w:val="00226D3F"/>
    <w:rsid w:val="00245BED"/>
    <w:rsid w:val="00250942"/>
    <w:rsid w:val="002819FC"/>
    <w:rsid w:val="002A48BB"/>
    <w:rsid w:val="002D37DB"/>
    <w:rsid w:val="002E203B"/>
    <w:rsid w:val="003064FD"/>
    <w:rsid w:val="00317A51"/>
    <w:rsid w:val="0034601E"/>
    <w:rsid w:val="00357249"/>
    <w:rsid w:val="00382EF9"/>
    <w:rsid w:val="003A5831"/>
    <w:rsid w:val="003C343D"/>
    <w:rsid w:val="003E5F0D"/>
    <w:rsid w:val="003F0B70"/>
    <w:rsid w:val="004077A8"/>
    <w:rsid w:val="004149CE"/>
    <w:rsid w:val="0043332B"/>
    <w:rsid w:val="00437B58"/>
    <w:rsid w:val="00451431"/>
    <w:rsid w:val="0047557D"/>
    <w:rsid w:val="00476643"/>
    <w:rsid w:val="00497797"/>
    <w:rsid w:val="004A6A6C"/>
    <w:rsid w:val="004E1B14"/>
    <w:rsid w:val="00506017"/>
    <w:rsid w:val="005264E5"/>
    <w:rsid w:val="00571840"/>
    <w:rsid w:val="005768F0"/>
    <w:rsid w:val="00625198"/>
    <w:rsid w:val="006341D6"/>
    <w:rsid w:val="00654A20"/>
    <w:rsid w:val="0067117C"/>
    <w:rsid w:val="00676CA6"/>
    <w:rsid w:val="00684FDE"/>
    <w:rsid w:val="00687DE6"/>
    <w:rsid w:val="006D06D0"/>
    <w:rsid w:val="00700935"/>
    <w:rsid w:val="00704ED9"/>
    <w:rsid w:val="0071030F"/>
    <w:rsid w:val="007220D5"/>
    <w:rsid w:val="007473C8"/>
    <w:rsid w:val="00767790"/>
    <w:rsid w:val="00781A35"/>
    <w:rsid w:val="00782F87"/>
    <w:rsid w:val="00790326"/>
    <w:rsid w:val="007B070E"/>
    <w:rsid w:val="007F698D"/>
    <w:rsid w:val="0080452F"/>
    <w:rsid w:val="00825690"/>
    <w:rsid w:val="00862817"/>
    <w:rsid w:val="008660E1"/>
    <w:rsid w:val="008A1A31"/>
    <w:rsid w:val="008B1028"/>
    <w:rsid w:val="00921604"/>
    <w:rsid w:val="00927E47"/>
    <w:rsid w:val="00937F8E"/>
    <w:rsid w:val="00946D74"/>
    <w:rsid w:val="0096610A"/>
    <w:rsid w:val="009768E3"/>
    <w:rsid w:val="009A5906"/>
    <w:rsid w:val="009B3360"/>
    <w:rsid w:val="009B3D83"/>
    <w:rsid w:val="009C042A"/>
    <w:rsid w:val="009F19F2"/>
    <w:rsid w:val="009F1D74"/>
    <w:rsid w:val="009F244E"/>
    <w:rsid w:val="00A004CB"/>
    <w:rsid w:val="00A03D0D"/>
    <w:rsid w:val="00A25621"/>
    <w:rsid w:val="00A670B7"/>
    <w:rsid w:val="00A67800"/>
    <w:rsid w:val="00A73683"/>
    <w:rsid w:val="00A831CA"/>
    <w:rsid w:val="00A91C97"/>
    <w:rsid w:val="00AA759E"/>
    <w:rsid w:val="00AE4776"/>
    <w:rsid w:val="00AF50C6"/>
    <w:rsid w:val="00B103FE"/>
    <w:rsid w:val="00B3545B"/>
    <w:rsid w:val="00B51B54"/>
    <w:rsid w:val="00B701C6"/>
    <w:rsid w:val="00B73B38"/>
    <w:rsid w:val="00B852B7"/>
    <w:rsid w:val="00B95CC0"/>
    <w:rsid w:val="00BA3F0A"/>
    <w:rsid w:val="00BD6DC1"/>
    <w:rsid w:val="00BE3930"/>
    <w:rsid w:val="00BF0260"/>
    <w:rsid w:val="00BF134C"/>
    <w:rsid w:val="00C11513"/>
    <w:rsid w:val="00C149C2"/>
    <w:rsid w:val="00C1522E"/>
    <w:rsid w:val="00C258B4"/>
    <w:rsid w:val="00C26378"/>
    <w:rsid w:val="00C6523E"/>
    <w:rsid w:val="00C7254F"/>
    <w:rsid w:val="00C77E9C"/>
    <w:rsid w:val="00C80208"/>
    <w:rsid w:val="00C97B6D"/>
    <w:rsid w:val="00CD36F5"/>
    <w:rsid w:val="00D63074"/>
    <w:rsid w:val="00D651A7"/>
    <w:rsid w:val="00D834BB"/>
    <w:rsid w:val="00DC0E0C"/>
    <w:rsid w:val="00DD51E4"/>
    <w:rsid w:val="00DE5113"/>
    <w:rsid w:val="00DE5A59"/>
    <w:rsid w:val="00DF5DA2"/>
    <w:rsid w:val="00E779AA"/>
    <w:rsid w:val="00E82841"/>
    <w:rsid w:val="00E97B1C"/>
    <w:rsid w:val="00EA7D6E"/>
    <w:rsid w:val="00EA7E76"/>
    <w:rsid w:val="00EB540E"/>
    <w:rsid w:val="00ED3DA3"/>
    <w:rsid w:val="00EF466B"/>
    <w:rsid w:val="00F060D4"/>
    <w:rsid w:val="00F3080B"/>
    <w:rsid w:val="00F359BD"/>
    <w:rsid w:val="00F66982"/>
    <w:rsid w:val="00F711D9"/>
    <w:rsid w:val="00FB4755"/>
    <w:rsid w:val="00FC4480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B598"/>
  <w15:docId w15:val="{11FD9FF2-B63E-470A-B2C5-70E99BC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10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5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7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4514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1431"/>
  </w:style>
  <w:style w:type="character" w:customStyle="1" w:styleId="a7">
    <w:name w:val="Текст примечания Знак"/>
    <w:basedOn w:val="a0"/>
    <w:link w:val="a6"/>
    <w:uiPriority w:val="99"/>
    <w:semiHidden/>
    <w:rsid w:val="0045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14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14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10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10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0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B6301FC031A113DAC049A29CD891357&amp;req=doc&amp;base=LAW&amp;n=344076&amp;dst=100773&amp;fld=134&amp;REFFIELD=134&amp;REFDST=100306&amp;REFDOC=341859&amp;REFBASE=LAW&amp;stat=refcode%3D16876%3Bdstident%3D100773%3Bindex%3D346&amp;date=24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cha_tl</dc:creator>
  <cp:lastModifiedBy>Колденберг Александр Александрович</cp:lastModifiedBy>
  <cp:revision>6</cp:revision>
  <cp:lastPrinted>2020-03-30T03:40:00Z</cp:lastPrinted>
  <dcterms:created xsi:type="dcterms:W3CDTF">2021-02-15T03:47:00Z</dcterms:created>
  <dcterms:modified xsi:type="dcterms:W3CDTF">2021-02-19T03:50:00Z</dcterms:modified>
</cp:coreProperties>
</file>